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64" w:rsidRDefault="00840064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144FEA">
        <w:rPr>
          <w:rFonts w:asciiTheme="minorHAnsi" w:hAnsiTheme="minorHAnsi"/>
          <w:noProof/>
          <w:sz w:val="22"/>
        </w:rPr>
        <w:t>POV20-011</w:t>
      </w:r>
    </w:p>
    <w:p w:rsidR="00840064" w:rsidRDefault="00840064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185797">
        <w:rPr>
          <w:rFonts w:asciiTheme="minorHAnsi" w:hAnsiTheme="minorHAnsi"/>
          <w:snapToGrid w:val="0"/>
          <w:sz w:val="22"/>
        </w:rPr>
        <w:t>JR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840064" w:rsidRDefault="00840064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144FEA">
        <w:rPr>
          <w:rFonts w:asciiTheme="minorHAnsi" w:hAnsiTheme="minorHAnsi"/>
          <w:noProof/>
          <w:sz w:val="22"/>
        </w:rPr>
        <w:t>1</w:t>
      </w:r>
      <w:r w:rsidR="000C3E83">
        <w:rPr>
          <w:rFonts w:asciiTheme="minorHAnsi" w:hAnsiTheme="minorHAnsi"/>
          <w:noProof/>
          <w:sz w:val="22"/>
        </w:rPr>
        <w:t>3</w:t>
      </w:r>
      <w:r w:rsidRPr="00144FEA">
        <w:rPr>
          <w:rFonts w:asciiTheme="minorHAnsi" w:hAnsiTheme="minorHAnsi"/>
          <w:noProof/>
          <w:sz w:val="22"/>
        </w:rPr>
        <w:t>. 2. 2020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654622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840064" w:rsidRPr="00654622" w:rsidRDefault="00840064" w:rsidP="009C41A3">
      <w:pPr>
        <w:outlineLvl w:val="0"/>
        <w:rPr>
          <w:rFonts w:asciiTheme="minorHAnsi" w:hAnsiTheme="minorHAnsi"/>
          <w:sz w:val="20"/>
          <w:szCs w:val="20"/>
        </w:rPr>
      </w:pP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r w:rsidRPr="000C3E83">
        <w:rPr>
          <w:rFonts w:asciiTheme="minorHAnsi" w:hAnsiTheme="minorHAnsi" w:cs="Arial"/>
          <w:b/>
          <w:noProof/>
          <w:sz w:val="20"/>
          <w:szCs w:val="20"/>
        </w:rPr>
        <w:t>I</w:t>
      </w:r>
      <w:r w:rsidR="00991A14" w:rsidRPr="000C3E83">
        <w:rPr>
          <w:rFonts w:asciiTheme="minorHAnsi" w:hAnsiTheme="minorHAnsi" w:cs="Arial"/>
          <w:b/>
          <w:noProof/>
          <w:sz w:val="20"/>
          <w:szCs w:val="20"/>
        </w:rPr>
        <w:t>zdelavo</w:t>
      </w:r>
      <w:r w:rsidRPr="000C3E83">
        <w:rPr>
          <w:rFonts w:asciiTheme="minorHAnsi" w:hAnsiTheme="minorHAnsi" w:cs="Arial"/>
          <w:b/>
          <w:noProof/>
          <w:sz w:val="20"/>
          <w:szCs w:val="20"/>
        </w:rPr>
        <w:t xml:space="preserve"> </w:t>
      </w:r>
      <w:r w:rsidR="00991A14" w:rsidRPr="000C3E83">
        <w:rPr>
          <w:rFonts w:asciiTheme="minorHAnsi" w:hAnsiTheme="minorHAnsi" w:cs="Arial"/>
          <w:b/>
          <w:noProof/>
          <w:sz w:val="20"/>
          <w:szCs w:val="20"/>
        </w:rPr>
        <w:t>statične dokumentacije za končna stebra v RTP Škofja Loka</w:t>
      </w:r>
      <w:r w:rsidRPr="00654622">
        <w:rPr>
          <w:rFonts w:asciiTheme="minorHAnsi" w:hAnsiTheme="minorHAnsi" w:cs="Arial"/>
          <w:b/>
          <w:sz w:val="20"/>
          <w:szCs w:val="20"/>
        </w:rPr>
        <w:t>,</w:t>
      </w:r>
      <w:r w:rsidRPr="00654622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654622" w:rsidRPr="00654622" w:rsidRDefault="00654622" w:rsidP="00654622">
      <w:pPr>
        <w:jc w:val="both"/>
        <w:rPr>
          <w:rFonts w:ascii="Calibri" w:eastAsia="Calibri" w:hAnsi="Calibri"/>
          <w:sz w:val="20"/>
          <w:szCs w:val="20"/>
        </w:rPr>
      </w:pPr>
      <w:r w:rsidRPr="00654622">
        <w:rPr>
          <w:rFonts w:ascii="Calibri" w:eastAsia="Calibri" w:hAnsi="Calibri"/>
          <w:sz w:val="20"/>
          <w:szCs w:val="20"/>
        </w:rPr>
        <w:t>Ponudnik mora izpolniti, podpisati in žigosati vse priložene obrazce in dokumente (kjer je naveden podpis ponudnika) ter jih priložiti ponudbeni dokumentaciji. Ponudbi mora priložiti tudi referenčn</w:t>
      </w:r>
      <w:r w:rsidR="00585594">
        <w:rPr>
          <w:rFonts w:ascii="Calibri" w:eastAsia="Calibri" w:hAnsi="Calibri"/>
          <w:sz w:val="20"/>
          <w:szCs w:val="20"/>
        </w:rPr>
        <w:t>o</w:t>
      </w:r>
      <w:r w:rsidRPr="00654622">
        <w:rPr>
          <w:rFonts w:ascii="Calibri" w:eastAsia="Calibri" w:hAnsi="Calibri"/>
          <w:sz w:val="20"/>
          <w:szCs w:val="20"/>
        </w:rPr>
        <w:t xml:space="preserve"> potrdil</w:t>
      </w:r>
      <w:r w:rsidR="00585594">
        <w:rPr>
          <w:rFonts w:ascii="Calibri" w:eastAsia="Calibri" w:hAnsi="Calibri"/>
          <w:sz w:val="20"/>
          <w:szCs w:val="20"/>
        </w:rPr>
        <w:t>o</w:t>
      </w:r>
      <w:r w:rsidRPr="00654622">
        <w:rPr>
          <w:rFonts w:ascii="Calibri" w:eastAsia="Calibri" w:hAnsi="Calibri"/>
          <w:sz w:val="20"/>
          <w:szCs w:val="20"/>
        </w:rPr>
        <w:t xml:space="preserve">, s katerim mora </w:t>
      </w:r>
      <w:r w:rsidRPr="000C3E83">
        <w:rPr>
          <w:rFonts w:ascii="Calibri" w:eastAsia="Calibri" w:hAnsi="Calibri"/>
          <w:b/>
          <w:bCs/>
          <w:sz w:val="20"/>
          <w:szCs w:val="20"/>
        </w:rPr>
        <w:t xml:space="preserve">izkazati najmanj </w:t>
      </w:r>
      <w:r w:rsidR="000C3E83" w:rsidRPr="000C3E83">
        <w:rPr>
          <w:rFonts w:ascii="Calibri" w:eastAsia="Calibri" w:hAnsi="Calibri"/>
          <w:b/>
          <w:bCs/>
          <w:sz w:val="20"/>
          <w:szCs w:val="20"/>
        </w:rPr>
        <w:t>eno</w:t>
      </w:r>
      <w:r w:rsidRPr="000C3E83">
        <w:rPr>
          <w:rFonts w:ascii="Calibri" w:eastAsia="Calibri" w:hAnsi="Calibri"/>
          <w:b/>
          <w:bCs/>
          <w:sz w:val="20"/>
          <w:szCs w:val="20"/>
        </w:rPr>
        <w:t xml:space="preserve"> referenc</w:t>
      </w:r>
      <w:r w:rsidR="000C3E83" w:rsidRPr="000C3E83">
        <w:rPr>
          <w:rFonts w:ascii="Calibri" w:eastAsia="Calibri" w:hAnsi="Calibri"/>
          <w:b/>
          <w:bCs/>
          <w:sz w:val="20"/>
          <w:szCs w:val="20"/>
        </w:rPr>
        <w:t>o</w:t>
      </w:r>
      <w:r w:rsidRPr="000C3E83">
        <w:rPr>
          <w:rFonts w:ascii="Calibri" w:eastAsia="Calibri" w:hAnsi="Calibri"/>
          <w:b/>
          <w:bCs/>
          <w:sz w:val="20"/>
          <w:szCs w:val="20"/>
        </w:rPr>
        <w:t>,</w:t>
      </w:r>
      <w:r w:rsidRPr="000C3E83">
        <w:rPr>
          <w:rFonts w:ascii="Calibri" w:eastAsia="Calibri" w:hAnsi="Calibri"/>
          <w:sz w:val="20"/>
          <w:szCs w:val="20"/>
        </w:rPr>
        <w:t xml:space="preserve"> da je v zadnjih </w:t>
      </w:r>
      <w:r w:rsidR="000C3E83" w:rsidRPr="000C3E83">
        <w:rPr>
          <w:rFonts w:ascii="Calibri" w:eastAsia="Calibri" w:hAnsi="Calibri"/>
          <w:sz w:val="20"/>
          <w:szCs w:val="20"/>
        </w:rPr>
        <w:t>sedmih</w:t>
      </w:r>
      <w:r w:rsidRPr="000C3E83">
        <w:rPr>
          <w:rFonts w:ascii="Calibri" w:eastAsia="Calibri" w:hAnsi="Calibri"/>
          <w:sz w:val="20"/>
          <w:szCs w:val="20"/>
        </w:rPr>
        <w:t xml:space="preserve"> letih</w:t>
      </w:r>
      <w:r w:rsidRPr="00654622">
        <w:rPr>
          <w:rFonts w:ascii="Calibri" w:eastAsia="Calibri" w:hAnsi="Calibri"/>
          <w:sz w:val="20"/>
          <w:szCs w:val="20"/>
        </w:rPr>
        <w:t xml:space="preserve"> v elektroenergetskem sistemu izvedel storitve</w:t>
      </w:r>
      <w:r w:rsidR="00566C34">
        <w:rPr>
          <w:rFonts w:ascii="Calibri" w:eastAsia="Calibri" w:hAnsi="Calibri"/>
          <w:sz w:val="20"/>
          <w:szCs w:val="20"/>
        </w:rPr>
        <w:t xml:space="preserve"> v zvezi z izdelavo statične obravnave </w:t>
      </w:r>
      <w:r w:rsidR="00566C34" w:rsidRPr="00566C34">
        <w:rPr>
          <w:rFonts w:ascii="Calibri" w:eastAsia="Calibri" w:hAnsi="Calibri"/>
          <w:sz w:val="20"/>
          <w:szCs w:val="20"/>
        </w:rPr>
        <w:t>jeklene cevne konstrukcije, višine 20 m ali več</w:t>
      </w:r>
      <w:r w:rsidRPr="00654622">
        <w:rPr>
          <w:rFonts w:ascii="Calibri" w:eastAsia="Calibri" w:hAnsi="Calibri"/>
          <w:sz w:val="20"/>
          <w:szCs w:val="20"/>
        </w:rPr>
        <w:t>. Reference morajo biti potrjene s strani naročnika storitve (obrazec  v prilogi).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840064" w:rsidRPr="00654622" w:rsidRDefault="00840064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654622">
        <w:rPr>
          <w:rFonts w:asciiTheme="minorHAnsi" w:hAnsiTheme="minorHAnsi" w:cs="Arial"/>
          <w:b/>
          <w:sz w:val="20"/>
          <w:szCs w:val="20"/>
        </w:rPr>
        <w:t xml:space="preserve">Ponudnik v obrazec ponudbe vpiše svojo končno ponudbeno vrednost, ker se naročnik o ceni ne bo več pogajal.  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654622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="000C3E83">
        <w:rPr>
          <w:rFonts w:asciiTheme="minorHAnsi" w:hAnsiTheme="minorHAnsi" w:cs="Arial"/>
          <w:b/>
          <w:sz w:val="20"/>
          <w:szCs w:val="20"/>
        </w:rPr>
        <w:br/>
      </w:r>
      <w:r w:rsidRPr="00654622">
        <w:rPr>
          <w:rFonts w:asciiTheme="minorHAnsi" w:hAnsiTheme="minorHAnsi" w:cs="Arial"/>
          <w:b/>
          <w:noProof/>
          <w:sz w:val="20"/>
          <w:szCs w:val="20"/>
        </w:rPr>
        <w:t>21. 2. 2020</w:t>
      </w:r>
      <w:r w:rsidRPr="00654622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654622">
        <w:rPr>
          <w:rFonts w:asciiTheme="minorHAnsi" w:hAnsiTheme="minorHAnsi" w:cs="Arial"/>
          <w:sz w:val="20"/>
          <w:szCs w:val="20"/>
        </w:rPr>
        <w:t xml:space="preserve"> </w:t>
      </w:r>
      <w:r w:rsidRPr="00654622">
        <w:rPr>
          <w:rFonts w:asciiTheme="minorHAnsi" w:hAnsiTheme="minorHAnsi" w:cs="Arial"/>
          <w:b/>
          <w:sz w:val="20"/>
          <w:szCs w:val="20"/>
        </w:rPr>
        <w:t>z oznako "ne odpiraj – ponudba –</w:t>
      </w:r>
      <w:r w:rsidR="000C3E83">
        <w:rPr>
          <w:rFonts w:asciiTheme="minorHAnsi" w:hAnsiTheme="minorHAnsi" w:cs="Arial"/>
          <w:b/>
          <w:sz w:val="20"/>
          <w:szCs w:val="20"/>
        </w:rPr>
        <w:t xml:space="preserve"> </w:t>
      </w:r>
      <w:r w:rsidR="00991A14" w:rsidRPr="00654622">
        <w:rPr>
          <w:rFonts w:asciiTheme="minorHAnsi" w:hAnsiTheme="minorHAnsi" w:cs="Arial"/>
          <w:b/>
          <w:sz w:val="20"/>
          <w:szCs w:val="20"/>
        </w:rPr>
        <w:t>izdelava statične dokumentacije</w:t>
      </w:r>
      <w:r w:rsidRPr="00654622">
        <w:rPr>
          <w:rFonts w:asciiTheme="minorHAnsi" w:hAnsiTheme="minorHAnsi" w:cs="Arial"/>
          <w:b/>
          <w:bCs/>
          <w:sz w:val="20"/>
          <w:szCs w:val="20"/>
        </w:rPr>
        <w:t>"</w:t>
      </w:r>
      <w:r w:rsidRPr="00654622">
        <w:rPr>
          <w:rFonts w:asciiTheme="minorHAnsi" w:hAnsiTheme="minorHAnsi" w:cs="Arial"/>
          <w:b/>
          <w:sz w:val="20"/>
          <w:szCs w:val="20"/>
        </w:rPr>
        <w:t>.</w:t>
      </w:r>
      <w:r w:rsidRPr="00654622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654622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654622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654622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654622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>Za dodatna pojasnila</w:t>
      </w:r>
      <w:r w:rsidRPr="00654622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675E0D" w:rsidRPr="00654622" w:rsidRDefault="00BD0F06" w:rsidP="00675E0D">
      <w:pPr>
        <w:pStyle w:val="Odstavekseznama"/>
        <w:numPr>
          <w:ilvl w:val="1"/>
          <w:numId w:val="1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185797" w:rsidRPr="001B25B9">
          <w:rPr>
            <w:rStyle w:val="Hiperpovezava"/>
            <w:rFonts w:ascii="Calibri" w:hAnsi="Calibri" w:cs="Arial"/>
            <w:sz w:val="20"/>
            <w:szCs w:val="20"/>
          </w:rPr>
          <w:t>janez.rozman@elektro-gorenjska.si</w:t>
        </w:r>
      </w:hyperlink>
      <w:r w:rsidR="00675E0D" w:rsidRPr="00654622">
        <w:rPr>
          <w:rFonts w:ascii="Calibri" w:hAnsi="Calibri" w:cs="Arial"/>
          <w:color w:val="0000FF"/>
          <w:sz w:val="20"/>
          <w:szCs w:val="20"/>
          <w:u w:val="single"/>
        </w:rPr>
        <w:t>,</w:t>
      </w:r>
    </w:p>
    <w:p w:rsidR="00840064" w:rsidRPr="00654622" w:rsidRDefault="00675E0D" w:rsidP="00675E0D">
      <w:pPr>
        <w:numPr>
          <w:ilvl w:val="1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="Calibri" w:hAnsi="Calibri" w:cs="Calibri"/>
          <w:color w:val="0000FF"/>
          <w:sz w:val="20"/>
          <w:szCs w:val="20"/>
          <w:u w:val="single"/>
        </w:rPr>
        <w:t>tomaz.sitar@elektro-gorenjska.si</w:t>
      </w:r>
      <w:r w:rsidR="00185797">
        <w:rPr>
          <w:rFonts w:ascii="Calibri" w:hAnsi="Calibri" w:cs="Calibri"/>
          <w:color w:val="0000FF"/>
          <w:sz w:val="20"/>
          <w:szCs w:val="20"/>
          <w:u w:val="single"/>
        </w:rPr>
        <w:t>.</w:t>
      </w:r>
    </w:p>
    <w:p w:rsidR="000C3E83" w:rsidRDefault="000C3E83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0C3E83" w:rsidRDefault="000C3E83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840064" w:rsidRPr="00654622" w:rsidRDefault="00840064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654622">
        <w:rPr>
          <w:rFonts w:asciiTheme="minorHAnsi" w:hAnsiTheme="minorHAnsi" w:cs="Arial"/>
          <w:b/>
          <w:sz w:val="20"/>
          <w:szCs w:val="20"/>
        </w:rPr>
        <w:t>OPOZORILO: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654622">
        <w:rPr>
          <w:rFonts w:asciiTheme="minorHAnsi" w:hAnsiTheme="minorHAnsi" w:cs="Arial"/>
          <w:b/>
          <w:sz w:val="20"/>
          <w:szCs w:val="20"/>
        </w:rPr>
        <w:t>spremembe podatkov</w:t>
      </w:r>
      <w:r w:rsidRPr="00654622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8" w:history="1">
        <w:r w:rsidRPr="00654622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654622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654622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654622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840064" w:rsidRPr="00654622" w:rsidRDefault="00840064" w:rsidP="009C41A3">
      <w:pPr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>Lepo pozdravljeni,</w:t>
      </w:r>
    </w:p>
    <w:p w:rsidR="00840064" w:rsidRPr="00654622" w:rsidRDefault="00840064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Elektro Gorenjska, </w:t>
      </w:r>
      <w:proofErr w:type="spellStart"/>
      <w:r w:rsidRPr="00654622">
        <w:rPr>
          <w:rFonts w:asciiTheme="minorHAnsi" w:hAnsiTheme="minorHAnsi" w:cs="Arial"/>
          <w:sz w:val="20"/>
          <w:szCs w:val="20"/>
        </w:rPr>
        <w:t>d.d</w:t>
      </w:r>
      <w:proofErr w:type="spellEnd"/>
      <w:r w:rsidRPr="00654622">
        <w:rPr>
          <w:rFonts w:asciiTheme="minorHAnsi" w:hAnsiTheme="minorHAnsi" w:cs="Arial"/>
          <w:sz w:val="20"/>
          <w:szCs w:val="20"/>
        </w:rPr>
        <w:t>.</w:t>
      </w:r>
    </w:p>
    <w:p w:rsidR="00840064" w:rsidRPr="00654622" w:rsidRDefault="00675E0D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>Direktor sektorja omrežje:</w:t>
      </w:r>
    </w:p>
    <w:p w:rsidR="00840064" w:rsidRPr="00654622" w:rsidRDefault="00840064" w:rsidP="0026325D">
      <w:pPr>
        <w:tabs>
          <w:tab w:val="left" w:pos="6520"/>
        </w:tabs>
        <w:ind w:left="5664"/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dr. </w:t>
      </w:r>
      <w:r w:rsidR="00675E0D" w:rsidRPr="00654622">
        <w:rPr>
          <w:rFonts w:asciiTheme="minorHAnsi" w:hAnsiTheme="minorHAnsi" w:cs="Arial"/>
          <w:sz w:val="20"/>
          <w:szCs w:val="20"/>
        </w:rPr>
        <w:t>Ciril Kafol</w:t>
      </w:r>
      <w:r w:rsidRPr="00654622">
        <w:rPr>
          <w:rFonts w:asciiTheme="minorHAnsi" w:hAnsiTheme="minorHAnsi" w:cs="Arial"/>
          <w:sz w:val="20"/>
          <w:szCs w:val="20"/>
        </w:rPr>
        <w:tab/>
      </w:r>
    </w:p>
    <w:p w:rsidR="00840064" w:rsidRPr="00654622" w:rsidRDefault="00675E0D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</w:t>
      </w:r>
      <w:r w:rsidRPr="00654622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2D9DC99B" wp14:editId="194C0B97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745" w:rsidRPr="00654622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064" w:rsidRPr="00654622" w:rsidRDefault="00840064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>Priloge:</w:t>
      </w:r>
    </w:p>
    <w:p w:rsidR="00840064" w:rsidRPr="00654622" w:rsidRDefault="00840064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>ponudba s ponudbenim predračunom</w:t>
      </w:r>
    </w:p>
    <w:p w:rsidR="00840064" w:rsidRPr="00654622" w:rsidRDefault="00840064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654622">
        <w:rPr>
          <w:rFonts w:asciiTheme="minorHAnsi" w:hAnsiTheme="minorHAnsi" w:cs="Arial"/>
          <w:sz w:val="20"/>
          <w:szCs w:val="20"/>
        </w:rPr>
        <w:t>tehničn</w:t>
      </w:r>
      <w:r w:rsidR="00D315AC" w:rsidRPr="00654622">
        <w:rPr>
          <w:rFonts w:asciiTheme="minorHAnsi" w:hAnsiTheme="minorHAnsi" w:cs="Arial"/>
          <w:sz w:val="20"/>
          <w:szCs w:val="20"/>
        </w:rPr>
        <w:t>e</w:t>
      </w:r>
      <w:r w:rsidRPr="00654622">
        <w:rPr>
          <w:rFonts w:asciiTheme="minorHAnsi" w:hAnsiTheme="minorHAnsi" w:cs="Arial"/>
          <w:sz w:val="20"/>
          <w:szCs w:val="20"/>
        </w:rPr>
        <w:t xml:space="preserve"> </w:t>
      </w:r>
      <w:r w:rsidR="00D315AC" w:rsidRPr="00654622">
        <w:rPr>
          <w:rFonts w:asciiTheme="minorHAnsi" w:hAnsiTheme="minorHAnsi" w:cs="Arial"/>
          <w:sz w:val="20"/>
          <w:szCs w:val="20"/>
        </w:rPr>
        <w:t>zahteve</w:t>
      </w:r>
    </w:p>
    <w:p w:rsidR="00654622" w:rsidRDefault="00654622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840064" w:rsidRDefault="00840064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4D1497" w:rsidRDefault="004D149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160"/>
        <w:gridCol w:w="34"/>
      </w:tblGrid>
      <w:tr w:rsidR="00840064" w:rsidTr="00185797">
        <w:trPr>
          <w:gridAfter w:val="1"/>
          <w:wAfter w:w="34" w:type="dxa"/>
        </w:trPr>
        <w:tc>
          <w:tcPr>
            <w:tcW w:w="3020" w:type="dxa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0" w:type="dxa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840064" w:rsidTr="00185797">
        <w:trPr>
          <w:trHeight w:val="318"/>
        </w:trPr>
        <w:tc>
          <w:tcPr>
            <w:tcW w:w="3020" w:type="dxa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94" w:type="dxa"/>
            <w:gridSpan w:val="2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840064" w:rsidTr="00185797">
        <w:tc>
          <w:tcPr>
            <w:tcW w:w="3020" w:type="dxa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194" w:type="dxa"/>
            <w:gridSpan w:val="2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840064" w:rsidTr="00185797">
        <w:tc>
          <w:tcPr>
            <w:tcW w:w="3020" w:type="dxa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194" w:type="dxa"/>
            <w:gridSpan w:val="2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840064" w:rsidTr="00185797">
        <w:tc>
          <w:tcPr>
            <w:tcW w:w="3020" w:type="dxa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194" w:type="dxa"/>
            <w:gridSpan w:val="2"/>
            <w:hideMark/>
          </w:tcPr>
          <w:p w:rsidR="00840064" w:rsidRDefault="0084006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185797" w:rsidRDefault="00185797" w:rsidP="009C41A3">
      <w:pPr>
        <w:rPr>
          <w:rFonts w:asciiTheme="minorHAnsi" w:hAnsiTheme="minorHAnsi" w:cs="Arial"/>
          <w:snapToGrid w:val="0"/>
          <w:sz w:val="22"/>
        </w:rPr>
      </w:pPr>
    </w:p>
    <w:p w:rsidR="00840064" w:rsidRDefault="00840064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144FEA">
        <w:rPr>
          <w:rFonts w:asciiTheme="minorHAnsi" w:hAnsiTheme="minorHAnsi" w:cs="Arial"/>
          <w:noProof/>
          <w:snapToGrid w:val="0"/>
          <w:sz w:val="22"/>
        </w:rPr>
        <w:t>POV20-011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840064" w:rsidRDefault="00840064" w:rsidP="009C41A3">
      <w:pPr>
        <w:rPr>
          <w:rFonts w:asciiTheme="minorHAnsi" w:hAnsiTheme="minorHAnsi" w:cs="Arial"/>
          <w:sz w:val="22"/>
        </w:rPr>
      </w:pPr>
    </w:p>
    <w:p w:rsidR="00840064" w:rsidRDefault="00840064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840064" w:rsidRDefault="00840064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840064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0064" w:rsidRDefault="00840064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4" w:rsidRDefault="00675E0D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91A14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>Izdelav</w:t>
            </w:r>
            <w:r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>a</w:t>
            </w:r>
            <w:r w:rsidRPr="00991A14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 xml:space="preserve"> statične dokumentacije za končna stebra v RTP Škofja Loka</w:t>
            </w:r>
          </w:p>
        </w:tc>
      </w:tr>
    </w:tbl>
    <w:p w:rsidR="00840064" w:rsidRDefault="00840064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elamrea1"/>
        <w:tblW w:w="9209" w:type="dxa"/>
        <w:tblInd w:w="0" w:type="dxa"/>
        <w:tblLook w:val="04A0" w:firstRow="1" w:lastRow="0" w:firstColumn="1" w:lastColumn="0" w:noHBand="0" w:noVBand="1"/>
      </w:tblPr>
      <w:tblGrid>
        <w:gridCol w:w="936"/>
        <w:gridCol w:w="4588"/>
        <w:gridCol w:w="1134"/>
        <w:gridCol w:w="850"/>
        <w:gridCol w:w="1701"/>
      </w:tblGrid>
      <w:tr w:rsidR="00D315AC" w:rsidRPr="000C3E83" w:rsidTr="00D315A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0C3E83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proofErr w:type="spellStart"/>
            <w:r w:rsidRPr="000C3E8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Zap.št</w:t>
            </w:r>
            <w:proofErr w:type="spellEnd"/>
            <w:r w:rsidRPr="000C3E8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0C3E83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0C3E83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C3E8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0C3E83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0C3E83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C3E8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Cena</w:t>
            </w:r>
          </w:p>
        </w:tc>
      </w:tr>
      <w:tr w:rsidR="00D315AC" w:rsidRPr="00D315AC" w:rsidTr="00D315A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  <w:r w:rsidRPr="00D315AC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="000C3E83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  <w:r w:rsidRPr="00D315AC">
              <w:rPr>
                <w:rFonts w:asciiTheme="minorHAnsi" w:hAnsiTheme="minorHAnsi" w:cstheme="minorHAnsi"/>
                <w:sz w:val="22"/>
                <w:szCs w:val="20"/>
              </w:rPr>
              <w:t>Izdelava PZI-statična dokumentacija po razpisu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  <w:r w:rsidRPr="00D315AC">
              <w:rPr>
                <w:rFonts w:asciiTheme="minorHAnsi" w:hAnsiTheme="minorHAnsi" w:cstheme="minorHAnsi"/>
                <w:sz w:val="22"/>
                <w:szCs w:val="20"/>
              </w:rPr>
              <w:t>1kpl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315AC" w:rsidRPr="00D315AC" w:rsidTr="00D315A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  <w:r w:rsidRPr="00D315AC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0C3E83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  <w:r w:rsidRPr="00D315AC">
              <w:rPr>
                <w:rFonts w:asciiTheme="minorHAnsi" w:hAnsiTheme="minorHAnsi" w:cstheme="minorHAnsi"/>
                <w:sz w:val="22"/>
                <w:szCs w:val="20"/>
              </w:rPr>
              <w:t>Sodelovanje in podajanje morebitnih pojasnil izdelovalcu delavniške dokumentacije jeklene konstrukcije/dobavitelju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  <w:r w:rsidRPr="00D315AC">
              <w:rPr>
                <w:rFonts w:asciiTheme="minorHAnsi" w:hAnsiTheme="minorHAnsi" w:cstheme="minorHAnsi"/>
                <w:sz w:val="22"/>
                <w:szCs w:val="20"/>
              </w:rPr>
              <w:t>1kpl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315AC" w:rsidRPr="00D315AC" w:rsidTr="00D315A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AC" w:rsidRPr="000C3E83" w:rsidRDefault="00D315AC" w:rsidP="0031729F">
            <w:pPr>
              <w:tabs>
                <w:tab w:val="right" w:pos="3008"/>
              </w:tabs>
              <w:snapToGrid w:val="0"/>
              <w:spacing w:line="300" w:lineRule="atLeas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C3E8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Skupaj brez DDV</w:t>
            </w:r>
            <w:r w:rsidRPr="000C3E8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AC" w:rsidRPr="00D315AC" w:rsidRDefault="00D315AC" w:rsidP="0031729F">
            <w:pPr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840064" w:rsidRDefault="00840064" w:rsidP="009C41A3">
      <w:pPr>
        <w:rPr>
          <w:rFonts w:asciiTheme="minorHAnsi" w:hAnsiTheme="minorHAnsi" w:cs="Arial"/>
          <w:b/>
          <w:sz w:val="18"/>
          <w:szCs w:val="18"/>
        </w:rPr>
      </w:pPr>
    </w:p>
    <w:p w:rsidR="00840064" w:rsidRDefault="00840064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840064" w:rsidRDefault="00840064" w:rsidP="009C41A3">
      <w:pPr>
        <w:jc w:val="both"/>
        <w:rPr>
          <w:rFonts w:asciiTheme="minorHAnsi" w:hAnsiTheme="minorHAnsi"/>
          <w:sz w:val="22"/>
          <w:szCs w:val="18"/>
        </w:rPr>
      </w:pPr>
    </w:p>
    <w:p w:rsidR="00840064" w:rsidRDefault="00840064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izvedbe/dobave</w:t>
      </w:r>
      <w:r>
        <w:rPr>
          <w:rFonts w:asciiTheme="minorHAnsi" w:hAnsiTheme="minorHAnsi"/>
          <w:sz w:val="22"/>
          <w:szCs w:val="18"/>
        </w:rPr>
        <w:t xml:space="preserve"> </w:t>
      </w:r>
      <w:r w:rsidRPr="00E37458">
        <w:rPr>
          <w:rFonts w:asciiTheme="minorHAnsi" w:hAnsiTheme="minorHAnsi"/>
          <w:sz w:val="22"/>
          <w:szCs w:val="18"/>
        </w:rPr>
        <w:t xml:space="preserve">je </w:t>
      </w:r>
      <w:r w:rsidR="00E37458" w:rsidRPr="00E37458">
        <w:rPr>
          <w:rFonts w:asciiTheme="minorHAnsi" w:hAnsiTheme="minorHAnsi"/>
          <w:sz w:val="22"/>
          <w:szCs w:val="18"/>
        </w:rPr>
        <w:t>31.</w:t>
      </w:r>
      <w:r w:rsidR="000C3E83">
        <w:rPr>
          <w:rFonts w:asciiTheme="minorHAnsi" w:hAnsiTheme="minorHAnsi"/>
          <w:sz w:val="22"/>
          <w:szCs w:val="18"/>
        </w:rPr>
        <w:t xml:space="preserve"> </w:t>
      </w:r>
      <w:r w:rsidR="00E37458" w:rsidRPr="00E37458">
        <w:rPr>
          <w:rFonts w:asciiTheme="minorHAnsi" w:hAnsiTheme="minorHAnsi"/>
          <w:sz w:val="22"/>
          <w:szCs w:val="18"/>
        </w:rPr>
        <w:t>12.</w:t>
      </w:r>
      <w:r w:rsidR="000C3E83">
        <w:rPr>
          <w:rFonts w:asciiTheme="minorHAnsi" w:hAnsiTheme="minorHAnsi"/>
          <w:sz w:val="22"/>
          <w:szCs w:val="18"/>
        </w:rPr>
        <w:t xml:space="preserve"> </w:t>
      </w:r>
      <w:r w:rsidR="00E37458" w:rsidRPr="00E37458">
        <w:rPr>
          <w:rFonts w:asciiTheme="minorHAnsi" w:hAnsiTheme="minorHAnsi"/>
          <w:sz w:val="22"/>
          <w:szCs w:val="18"/>
        </w:rPr>
        <w:t>2020</w:t>
      </w:r>
      <w:r w:rsidRPr="00E37458">
        <w:rPr>
          <w:rFonts w:asciiTheme="minorHAnsi" w:hAnsiTheme="minorHAnsi"/>
          <w:sz w:val="22"/>
          <w:szCs w:val="18"/>
        </w:rPr>
        <w:t>.</w:t>
      </w:r>
    </w:p>
    <w:p w:rsidR="00840064" w:rsidRDefault="00840064" w:rsidP="009C41A3">
      <w:pPr>
        <w:jc w:val="both"/>
        <w:rPr>
          <w:rFonts w:asciiTheme="minorHAnsi" w:hAnsiTheme="minorHAnsi"/>
          <w:sz w:val="22"/>
          <w:szCs w:val="18"/>
        </w:rPr>
      </w:pPr>
    </w:p>
    <w:p w:rsidR="00840064" w:rsidRDefault="00840064" w:rsidP="009C41A3">
      <w:pPr>
        <w:pStyle w:val="Telobesedila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D315AC" w:rsidRDefault="00D315AC" w:rsidP="009C41A3">
      <w:pPr>
        <w:pStyle w:val="Telobesedila"/>
        <w:rPr>
          <w:rFonts w:asciiTheme="minorHAnsi" w:hAnsiTheme="minorHAnsi"/>
          <w:sz w:val="22"/>
        </w:rPr>
      </w:pPr>
    </w:p>
    <w:p w:rsidR="00840064" w:rsidRDefault="00840064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654622">
        <w:rPr>
          <w:rFonts w:asciiTheme="minorHAnsi" w:hAnsiTheme="minorHAnsi" w:cs="Arial"/>
          <w:i/>
          <w:sz w:val="22"/>
          <w:szCs w:val="22"/>
        </w:rPr>
        <w:t>36)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0C3E83" w:rsidRDefault="000C3E83" w:rsidP="009C41A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840064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064" w:rsidRDefault="00840064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4" w:rsidRDefault="00840064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840064" w:rsidRDefault="00840064" w:rsidP="009C41A3">
      <w:pPr>
        <w:rPr>
          <w:rFonts w:asciiTheme="minorHAnsi" w:hAnsiTheme="minorHAnsi"/>
          <w:sz w:val="12"/>
          <w:szCs w:val="1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840064" w:rsidTr="00D315AC">
        <w:trPr>
          <w:cantSplit/>
        </w:trPr>
        <w:tc>
          <w:tcPr>
            <w:tcW w:w="4362" w:type="dxa"/>
            <w:hideMark/>
          </w:tcPr>
          <w:p w:rsidR="00840064" w:rsidRDefault="00840064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8" w:type="dxa"/>
          </w:tcPr>
          <w:p w:rsidR="00840064" w:rsidRDefault="00840064" w:rsidP="00D315AC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D315AC" w:rsidRDefault="00D315AC" w:rsidP="00D315AC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840064" w:rsidTr="00D315AC">
        <w:trPr>
          <w:cantSplit/>
        </w:trPr>
        <w:tc>
          <w:tcPr>
            <w:tcW w:w="4362" w:type="dxa"/>
          </w:tcPr>
          <w:p w:rsidR="00840064" w:rsidRDefault="00840064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8" w:type="dxa"/>
          </w:tcPr>
          <w:p w:rsidR="00840064" w:rsidRDefault="00840064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D315AC" w:rsidRPr="00E37458" w:rsidRDefault="00D315AC" w:rsidP="00D315AC">
      <w:pPr>
        <w:keepNext/>
        <w:numPr>
          <w:ilvl w:val="1"/>
          <w:numId w:val="0"/>
        </w:numPr>
        <w:tabs>
          <w:tab w:val="left" w:pos="567"/>
        </w:tabs>
        <w:spacing w:after="360"/>
        <w:ind w:left="851" w:hanging="851"/>
        <w:outlineLvl w:val="1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bookmarkStart w:id="1" w:name="_Toc367265375"/>
      <w:bookmarkStart w:id="2" w:name="_Toc6203283"/>
      <w:r w:rsidRPr="00E37458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lastRenderedPageBreak/>
        <w:t xml:space="preserve">Posebne tehnične </w:t>
      </w:r>
      <w:bookmarkEnd w:id="1"/>
      <w:r w:rsidRPr="00E37458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zahteve</w:t>
      </w:r>
      <w:bookmarkEnd w:id="2"/>
    </w:p>
    <w:p w:rsidR="00D315AC" w:rsidRPr="00D315AC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</w:rPr>
      </w:pPr>
      <w:bookmarkStart w:id="3" w:name="_Toc6203284"/>
      <w:r w:rsidRPr="00D315AC">
        <w:rPr>
          <w:rFonts w:asciiTheme="minorHAnsi" w:hAnsiTheme="minorHAnsi" w:cstheme="minorHAnsi"/>
          <w:b/>
        </w:rPr>
        <w:t>Zakonodaja</w:t>
      </w:r>
      <w:bookmarkEnd w:id="3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bookmarkStart w:id="4" w:name="_Toc280270597"/>
      <w:bookmarkStart w:id="5" w:name="_Toc280268400"/>
      <w:bookmarkStart w:id="6" w:name="_Toc280268057"/>
      <w:r w:rsidRPr="00D315AC">
        <w:rPr>
          <w:rFonts w:asciiTheme="minorHAnsi" w:hAnsiTheme="minorHAnsi" w:cstheme="minorHAnsi"/>
          <w:sz w:val="22"/>
          <w:szCs w:val="20"/>
        </w:rPr>
        <w:t>Izvajalec mora vsa dela v povezavi z izdelavo projektne dokumentacije opraviti v skladu z določili veljavne slovenske tehnične regulative, pri čemer so glavni zakoni, pravilniki in standardi naslednji:</w:t>
      </w:r>
    </w:p>
    <w:p w:rsidR="00D315AC" w:rsidRPr="00D315AC" w:rsidRDefault="00D315AC" w:rsidP="00D315AC">
      <w:pPr>
        <w:widowControl w:val="0"/>
        <w:numPr>
          <w:ilvl w:val="0"/>
          <w:numId w:val="4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Gradbeni zakon (61/17),</w:t>
      </w:r>
    </w:p>
    <w:p w:rsidR="00D315AC" w:rsidRPr="00D315AC" w:rsidRDefault="00D315AC" w:rsidP="00D315AC">
      <w:pPr>
        <w:widowControl w:val="0"/>
        <w:numPr>
          <w:ilvl w:val="0"/>
          <w:numId w:val="4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Pravilnik o podrobnejši vsebini dokumentacije in obrazcih, povezanih z graditvijo objektov (36/18),</w:t>
      </w:r>
    </w:p>
    <w:p w:rsidR="00D315AC" w:rsidRPr="00D315AC" w:rsidRDefault="00D315AC" w:rsidP="00D315AC">
      <w:pPr>
        <w:widowControl w:val="0"/>
        <w:numPr>
          <w:ilvl w:val="0"/>
          <w:numId w:val="4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Zakon o varnosti in zdravju pri delu ZVD-1 (43/11).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Podrobneje se za daljnovod uporabljajo določila standard</w:t>
      </w:r>
      <w:bookmarkEnd w:id="4"/>
      <w:bookmarkEnd w:id="5"/>
      <w:bookmarkEnd w:id="6"/>
      <w:r w:rsidRPr="00D315AC">
        <w:rPr>
          <w:rFonts w:asciiTheme="minorHAnsi" w:hAnsiTheme="minorHAnsi" w:cstheme="minorHAnsi"/>
          <w:sz w:val="22"/>
          <w:szCs w:val="20"/>
        </w:rPr>
        <w:t>ov: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50341-1:2013: Nadzemni električni vodi za izmenične napetosti nad 1 kV – 1. del: Splošne zahteve – Skupna določila 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50341-3-21: Nadzemni električni vodi za izmenične napetosti nad 45 kV - 3-21. del: Nacionalna normativna določila (NNA) za Slovenijo </w:t>
      </w:r>
    </w:p>
    <w:p w:rsidR="00D315AC" w:rsidRPr="00D315AC" w:rsidRDefault="00D315AC" w:rsidP="000C3E83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Predmetni standardi iz skupine SIST EN 1993 (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Evrokod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3)</w:t>
      </w:r>
    </w:p>
    <w:p w:rsidR="00D315AC" w:rsidRPr="00D315AC" w:rsidRDefault="00D315AC" w:rsidP="000C3E83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Predmetni standardi iz skupine SIST EN 1992 (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Evrokod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2)</w:t>
      </w:r>
    </w:p>
    <w:p w:rsidR="00D315AC" w:rsidRPr="00D315AC" w:rsidRDefault="00D315AC" w:rsidP="000C3E83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Predmetni standardi iz skupine SIST EN 1997 (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Evrokod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7)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1993-1: Projektiranje jeklenih konstrukcij – 1-1. del: Splošna pravila in pravila za stavbe 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1993-1-8: Projektiranje jeklenih konstrukcij – 1-8. del: Projektiranje spojev 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1993-1-10: Projektiranje jeklenih konstrukcij – 1-10. del: Izbira kakovosti jekla glede na žilavost in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lamelarni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lom 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1993-3-1: Projektiranje jeklenih konstrukcij – 3-1. del: Stolpi, jambori in dimniki - Stolpi in jambori 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SIST EN 1992-1: Splošna pravila in pravila za stavbe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1090-1: Izvedba jeklenih konstrukcij in aluminijastih konstrukcij - 1. del: Zahteve za ugotavljanje skladnosti sestavnih delov konstrukcij </w:t>
      </w:r>
    </w:p>
    <w:p w:rsidR="00D315AC" w:rsidRPr="00D315AC" w:rsidRDefault="00D315AC" w:rsidP="00D315AC">
      <w:pPr>
        <w:widowControl w:val="0"/>
        <w:numPr>
          <w:ilvl w:val="0"/>
          <w:numId w:val="5"/>
        </w:numPr>
        <w:snapToGrid w:val="0"/>
        <w:spacing w:after="120"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1090-2: Izvedba jeklenih in aluminijastih konstrukcij - 2. del: Tehnične zahteve za izvedbo jeklenih konstrukcij </w:t>
      </w:r>
    </w:p>
    <w:p w:rsidR="00D315AC" w:rsidRPr="00D315AC" w:rsidRDefault="00D315AC" w:rsidP="00D315AC">
      <w:pPr>
        <w:snapToGrid w:val="0"/>
        <w:spacing w:line="300" w:lineRule="atLeast"/>
        <w:ind w:left="720"/>
        <w:contextualSpacing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Izvajalec mora poleg navedenega okvirnega seznama izpolniti še vse zahteve posameznih področnih podzakonskih aktov in standardov, ki se vežejo na krovni standard SIST EN 50341.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Od izvajalca se pričakuje, da je seznanjen z zakonodajo in da obvladuje veljavno Slovensko zakonodajo in standardizacijo. Napake zaradi nepoznavanja zakonodaje bo odpravil na svoje stroške.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</w:rPr>
      </w:pPr>
      <w:bookmarkStart w:id="7" w:name="_Toc6203285"/>
      <w:bookmarkStart w:id="8" w:name="_Toc367265377"/>
      <w:r w:rsidRPr="00D315AC">
        <w:rPr>
          <w:rFonts w:asciiTheme="minorHAnsi" w:hAnsiTheme="minorHAnsi" w:cstheme="minorHAnsi"/>
          <w:b/>
        </w:rPr>
        <w:t>Pričakovana projektna dokumentacija</w:t>
      </w:r>
      <w:bookmarkEnd w:id="7"/>
      <w:bookmarkEnd w:id="8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Naročnik naroča izdelavo načrtov jeklenih konstrukcij za :</w:t>
      </w:r>
    </w:p>
    <w:p w:rsid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0C3E83" w:rsidRPr="00D315AC" w:rsidRDefault="000C3E83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D315AC" w:rsidRPr="00D315AC" w:rsidRDefault="000C3E83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lastRenderedPageBreak/>
        <w:t>F</w:t>
      </w:r>
      <w:r w:rsidR="00D315AC" w:rsidRPr="00D315AC">
        <w:rPr>
          <w:rFonts w:asciiTheme="minorHAnsi" w:hAnsiTheme="minorHAnsi" w:cstheme="minorHAnsi"/>
          <w:b/>
          <w:sz w:val="22"/>
          <w:szCs w:val="20"/>
        </w:rPr>
        <w:t>azo PZI -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D315AC" w:rsidRPr="00D315AC">
        <w:rPr>
          <w:rFonts w:asciiTheme="minorHAnsi" w:hAnsiTheme="minorHAnsi" w:cstheme="minorHAnsi"/>
          <w:b/>
          <w:sz w:val="22"/>
          <w:szCs w:val="20"/>
        </w:rPr>
        <w:t xml:space="preserve">statična dokumentacija.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Naročnik v obsegu predmetnega razpisa zahteva od izvajalca, da za navedeno fazo </w:t>
      </w:r>
      <w:r w:rsidRPr="00D315AC">
        <w:rPr>
          <w:rFonts w:asciiTheme="minorHAnsi" w:hAnsiTheme="minorHAnsi" w:cstheme="minorHAnsi"/>
          <w:b/>
          <w:sz w:val="22"/>
          <w:szCs w:val="20"/>
          <w:u w:val="single"/>
        </w:rPr>
        <w:t>za dve</w:t>
      </w:r>
      <w:r w:rsidRPr="00D315AC">
        <w:rPr>
          <w:rFonts w:asciiTheme="minorHAnsi" w:hAnsiTheme="minorHAnsi" w:cstheme="minorHAnsi"/>
          <w:sz w:val="22"/>
          <w:szCs w:val="20"/>
        </w:rPr>
        <w:t xml:space="preserve"> predvideni tipski višini stebra, izdela načrt statike in ga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elaborira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 predvidoma v obsegu: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tekstualni opis vhodnih podatkov v statični izračun, navedba kombinacij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obtežnih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tabel, upoštevani varnostni faktorji,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itd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>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postavitev 3D modela na podlagi dimenzijske skice stebra ter podanih vhodnih obtežb stebra, podanih s strani naročnika,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dimenzioniranje stebra, ki obsega določitev dimenzij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vogalnikov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, diagonal, konzol, vijačnega materiala, spojnih pločevin,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obesišč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>, nosilnih elementov opreme,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izpisi rezultatov dimenzioniranja (iz uporabljene programske opreme) v obsegu seznama uporabljenih materialov in presekov, 3D prikazi po izboru projektanta,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izpis izkoriščenosti posameznih elementov za najneugodnejši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obtežni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primer,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izpis pričakovanih deformacij stebra,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način in izpis dimenzioniranja vijačnega materiala,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izpis dimenzioniranje sidrnih palic in vseh ostalih pločevin, nosilcev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itd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>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izpis reakcij na temelje za vse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obtežne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primere,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navedbo predvidenih mas stebrov po višinah in ločeno po etažah,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dopolnitev risb Naročnika, ki so podane v tem razpisu z manjkajočimi elementi risbe,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projektantski popis materiala in del,</w:t>
      </w:r>
    </w:p>
    <w:p w:rsidR="00D315AC" w:rsidRPr="00D315AC" w:rsidRDefault="00D315AC" w:rsidP="00D315AC">
      <w:pPr>
        <w:widowControl w:val="0"/>
        <w:numPr>
          <w:ilvl w:val="0"/>
          <w:numId w:val="6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preostali izpisi in navedbe po izbiri projektanta.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Končna dokumentacija se preda:</w:t>
      </w:r>
    </w:p>
    <w:p w:rsidR="00D315AC" w:rsidRPr="00D315AC" w:rsidRDefault="00D315AC" w:rsidP="00D315AC">
      <w:pPr>
        <w:widowControl w:val="0"/>
        <w:numPr>
          <w:ilvl w:val="0"/>
          <w:numId w:val="7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1x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pdf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oblika zaključen dokument, </w:t>
      </w:r>
    </w:p>
    <w:p w:rsidR="00D315AC" w:rsidRPr="00D315AC" w:rsidRDefault="00D315AC" w:rsidP="00D315AC">
      <w:pPr>
        <w:widowControl w:val="0"/>
        <w:numPr>
          <w:ilvl w:val="0"/>
          <w:numId w:val="7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3x tiskani izvod, </w:t>
      </w:r>
    </w:p>
    <w:p w:rsidR="00D315AC" w:rsidRPr="00D315AC" w:rsidRDefault="00D315AC" w:rsidP="00D315AC">
      <w:pPr>
        <w:widowControl w:val="0"/>
        <w:numPr>
          <w:ilvl w:val="0"/>
          <w:numId w:val="7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popisi materiala odprt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xlsx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format, </w:t>
      </w:r>
    </w:p>
    <w:p w:rsidR="00D315AC" w:rsidRPr="00D315AC" w:rsidRDefault="00D315AC" w:rsidP="00D315AC">
      <w:pPr>
        <w:widowControl w:val="0"/>
        <w:numPr>
          <w:ilvl w:val="0"/>
          <w:numId w:val="7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3D modeli in risbe stebrov (posebej paličje in posebej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renderiran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izris) v odprtem ACAD formatu na USB mediju.</w:t>
      </w:r>
    </w:p>
    <w:p w:rsidR="00D315AC" w:rsidRPr="00D315AC" w:rsidRDefault="00D315AC" w:rsidP="00D315AC">
      <w:pPr>
        <w:snapToGrid w:val="0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bookmarkStart w:id="9" w:name="_Toc280270601"/>
      <w:bookmarkStart w:id="10" w:name="_Toc280268404"/>
      <w:bookmarkStart w:id="11" w:name="_Toc280268061"/>
      <w:r w:rsidRPr="00D315AC">
        <w:rPr>
          <w:rFonts w:asciiTheme="minorHAnsi" w:hAnsiTheme="minorHAnsi" w:cstheme="minorHAnsi"/>
          <w:sz w:val="22"/>
          <w:szCs w:val="20"/>
        </w:rPr>
        <w:t>Pri izdelavi dokumentacije se uporablja metrični sistem v standardiziranem merskem sistemu SI.</w:t>
      </w:r>
      <w:bookmarkEnd w:id="9"/>
      <w:bookmarkEnd w:id="10"/>
      <w:bookmarkEnd w:id="11"/>
      <w:r w:rsidRPr="00D315AC">
        <w:rPr>
          <w:rFonts w:asciiTheme="minorHAnsi" w:hAnsiTheme="minorHAnsi" w:cstheme="minorHAnsi"/>
          <w:sz w:val="22"/>
          <w:szCs w:val="20"/>
        </w:rPr>
        <w:t xml:space="preserve"> </w:t>
      </w:r>
      <w:bookmarkStart w:id="12" w:name="_Toc280270602"/>
      <w:bookmarkStart w:id="13" w:name="_Toc280268405"/>
      <w:bookmarkStart w:id="14" w:name="_Toc280268062"/>
      <w:r w:rsidRPr="00D315AC">
        <w:rPr>
          <w:rFonts w:asciiTheme="minorHAnsi" w:hAnsiTheme="minorHAnsi" w:cstheme="minorHAnsi"/>
          <w:sz w:val="22"/>
          <w:szCs w:val="20"/>
        </w:rPr>
        <w:t>Drugi merski sistemi niso dopustni.</w:t>
      </w:r>
      <w:bookmarkEnd w:id="12"/>
      <w:bookmarkEnd w:id="13"/>
      <w:bookmarkEnd w:id="14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4D1497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  <w:sz w:val="22"/>
        </w:rPr>
      </w:pPr>
      <w:bookmarkStart w:id="15" w:name="_Toc6203286"/>
      <w:r w:rsidRPr="004D1497">
        <w:rPr>
          <w:rFonts w:asciiTheme="minorHAnsi" w:hAnsiTheme="minorHAnsi" w:cstheme="minorHAnsi"/>
          <w:b/>
          <w:sz w:val="22"/>
        </w:rPr>
        <w:t>Nabor stebrov</w:t>
      </w:r>
      <w:bookmarkEnd w:id="15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Predvidena je izdelava dokumentacije za končni napenjalni daljnovodni steber, napetostnega nivoja 110 kV, ki se med seboj razlikuje po višini: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widowControl w:val="0"/>
        <w:numPr>
          <w:ilvl w:val="0"/>
          <w:numId w:val="8"/>
        </w:numPr>
        <w:tabs>
          <w:tab w:val="left" w:pos="7371"/>
        </w:tabs>
        <w:snapToGrid w:val="0"/>
        <w:spacing w:line="3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5AC">
        <w:rPr>
          <w:rFonts w:asciiTheme="minorHAnsi" w:hAnsiTheme="minorHAnsi" w:cstheme="minorHAnsi"/>
          <w:i/>
          <w:sz w:val="22"/>
          <w:szCs w:val="22"/>
        </w:rPr>
        <w:t>Končni napenjalni steber z obliko glave "</w:t>
      </w:r>
      <w:r w:rsidRPr="00D315AC">
        <w:rPr>
          <w:rFonts w:asciiTheme="minorHAnsi" w:hAnsiTheme="minorHAnsi" w:cstheme="minorHAnsi"/>
          <w:i/>
          <w:sz w:val="22"/>
          <w:szCs w:val="20"/>
        </w:rPr>
        <w:t>sod</w:t>
      </w:r>
      <w:r w:rsidRPr="00D315AC">
        <w:rPr>
          <w:rFonts w:asciiTheme="minorHAnsi" w:hAnsiTheme="minorHAnsi" w:cstheme="minorHAnsi"/>
          <w:i/>
          <w:sz w:val="22"/>
          <w:szCs w:val="22"/>
        </w:rPr>
        <w:t xml:space="preserve">", dve višini: CZ2/22 in CZ2/ 14  </w:t>
      </w:r>
      <w:r w:rsidRPr="00D315AC">
        <w:rPr>
          <w:rFonts w:asciiTheme="minorHAnsi" w:hAnsiTheme="minorHAnsi" w:cstheme="minorHAnsi"/>
          <w:i/>
          <w:sz w:val="22"/>
          <w:szCs w:val="22"/>
        </w:rPr>
        <w:tab/>
      </w:r>
    </w:p>
    <w:p w:rsidR="00D315AC" w:rsidRPr="00D315AC" w:rsidRDefault="00D315AC" w:rsidP="00D315AC">
      <w:pPr>
        <w:tabs>
          <w:tab w:val="left" w:pos="7371"/>
        </w:tabs>
        <w:snapToGrid w:val="0"/>
        <w:spacing w:line="300" w:lineRule="atLeast"/>
        <w:ind w:left="873"/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315AC">
        <w:rPr>
          <w:rFonts w:asciiTheme="minorHAnsi" w:hAnsiTheme="minorHAnsi" w:cstheme="minorHAnsi"/>
          <w:sz w:val="22"/>
          <w:szCs w:val="22"/>
        </w:rPr>
        <w:t xml:space="preserve">Vsi stebri so jeklene, prostorske, cevne poligonalne konstrukcije.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315AC">
        <w:rPr>
          <w:rFonts w:asciiTheme="minorHAnsi" w:hAnsiTheme="minorHAnsi" w:cstheme="minorHAnsi"/>
          <w:sz w:val="22"/>
          <w:szCs w:val="22"/>
        </w:rPr>
        <w:t xml:space="preserve">Stebri so predvideni za simetrično obešanje dveh trojk vodnikov in ene zaščite vrvi.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Prijemališča sil, ki obremenjujejo stebre se nahajajo na vrhovih konzol in na vrhu stebra. Na stebre je montirana kabelska oprema.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Dimenzije ki so obligatorne so podane v pripadajočih risbah.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Steber mora zagotavljati zahtevane vrednosti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obtežnih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tabel vodnikov in vrvi podane v risbah.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lastRenderedPageBreak/>
        <w:t xml:space="preserve">Vse stebre je potrebno razdelati na temeljnem delu skladno z risbami, povsod je potrebno na spodnjem delu predvideti sidranje v betonski temelj.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Višine stebrov so merjene od vrha kape temelja do kote spodnje konzole.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4D1497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  <w:sz w:val="22"/>
        </w:rPr>
      </w:pPr>
      <w:bookmarkStart w:id="16" w:name="_Toc281825625"/>
      <w:bookmarkStart w:id="17" w:name="_Toc281826006"/>
      <w:bookmarkStart w:id="18" w:name="_Toc281826787"/>
      <w:bookmarkStart w:id="19" w:name="_Toc281826875"/>
      <w:bookmarkStart w:id="20" w:name="_Toc281828050"/>
      <w:bookmarkStart w:id="21" w:name="_Toc282066099"/>
      <w:bookmarkStart w:id="22" w:name="_Toc282066187"/>
      <w:bookmarkStart w:id="23" w:name="_Toc282070925"/>
      <w:bookmarkStart w:id="24" w:name="_Toc282071007"/>
      <w:bookmarkStart w:id="25" w:name="_Toc282071090"/>
      <w:bookmarkStart w:id="26" w:name="_Toc282071173"/>
      <w:bookmarkStart w:id="27" w:name="_Toc282071256"/>
      <w:bookmarkStart w:id="28" w:name="_Toc282071339"/>
      <w:bookmarkStart w:id="29" w:name="_Toc282071420"/>
      <w:bookmarkStart w:id="30" w:name="_Toc282071537"/>
      <w:bookmarkStart w:id="31" w:name="_Toc282072691"/>
      <w:bookmarkStart w:id="32" w:name="_Toc282435453"/>
      <w:bookmarkStart w:id="33" w:name="_Toc282435539"/>
      <w:bookmarkStart w:id="34" w:name="_Toc283200993"/>
      <w:bookmarkStart w:id="35" w:name="_Toc283371046"/>
      <w:bookmarkStart w:id="36" w:name="_Toc281825631"/>
      <w:bookmarkStart w:id="37" w:name="_Toc281826012"/>
      <w:bookmarkStart w:id="38" w:name="_Toc281826793"/>
      <w:bookmarkStart w:id="39" w:name="_Toc281826881"/>
      <w:bookmarkStart w:id="40" w:name="_Toc281828056"/>
      <w:bookmarkStart w:id="41" w:name="_Toc282066105"/>
      <w:bookmarkStart w:id="42" w:name="_Toc282066193"/>
      <w:bookmarkStart w:id="43" w:name="_Toc282070931"/>
      <w:bookmarkStart w:id="44" w:name="_Toc282071013"/>
      <w:bookmarkStart w:id="45" w:name="_Toc282071096"/>
      <w:bookmarkStart w:id="46" w:name="_Toc282071179"/>
      <w:bookmarkStart w:id="47" w:name="_Toc282071262"/>
      <w:bookmarkStart w:id="48" w:name="_Toc282071345"/>
      <w:bookmarkStart w:id="49" w:name="_Toc282071426"/>
      <w:bookmarkStart w:id="50" w:name="_Toc282071543"/>
      <w:bookmarkStart w:id="51" w:name="_Toc282072697"/>
      <w:bookmarkStart w:id="52" w:name="_Toc282435459"/>
      <w:bookmarkStart w:id="53" w:name="_Toc282435545"/>
      <w:bookmarkStart w:id="54" w:name="_Toc283200999"/>
      <w:bookmarkStart w:id="55" w:name="_Toc283371052"/>
      <w:bookmarkStart w:id="56" w:name="_Toc280268068"/>
      <w:bookmarkStart w:id="57" w:name="_Toc280268411"/>
      <w:bookmarkStart w:id="58" w:name="_Toc280270608"/>
      <w:bookmarkStart w:id="59" w:name="_Toc283371053"/>
      <w:bookmarkStart w:id="60" w:name="_Toc342897122"/>
      <w:bookmarkStart w:id="61" w:name="_Toc620328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4D1497">
        <w:rPr>
          <w:rFonts w:asciiTheme="minorHAnsi" w:hAnsiTheme="minorHAnsi" w:cstheme="minorHAnsi"/>
          <w:b/>
          <w:sz w:val="22"/>
        </w:rPr>
        <w:t>Materiali</w:t>
      </w:r>
      <w:bookmarkEnd w:id="56"/>
      <w:bookmarkEnd w:id="57"/>
      <w:bookmarkEnd w:id="58"/>
      <w:bookmarkEnd w:id="59"/>
      <w:bookmarkEnd w:id="60"/>
      <w:bookmarkEnd w:id="61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Vsi elementi jeklenih konstrukcij DV stebrov morajo biti iz vroče-valjanih profilov trdnostnega razreda S355J2 (cevi) in S355JR (pomožni nenosilni elementi) ali enakovredno, po predlogu projektanta in potrditvi naročnika.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Spajanje mora biti izvedeno vijačno. Predviden mora biti vijačni material trdnostnega razreda 8.8, pri čemer mora biti skladen s:</w:t>
      </w:r>
    </w:p>
    <w:p w:rsidR="00D315AC" w:rsidRPr="00D315AC" w:rsidRDefault="00D315AC" w:rsidP="00D315AC">
      <w:pPr>
        <w:widowControl w:val="0"/>
        <w:numPr>
          <w:ilvl w:val="0"/>
          <w:numId w:val="9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15048-1: Vijačne zveze brez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prednapetja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- 1. del: Splošne zahteve</w:t>
      </w:r>
    </w:p>
    <w:p w:rsidR="00D315AC" w:rsidRPr="00D315AC" w:rsidRDefault="00D315AC" w:rsidP="00D315AC">
      <w:pPr>
        <w:widowControl w:val="0"/>
        <w:numPr>
          <w:ilvl w:val="0"/>
          <w:numId w:val="9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ISO 4017: Vijaki s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šestrobo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glavo - Razreda izdelave A in B </w:t>
      </w:r>
    </w:p>
    <w:p w:rsidR="00D315AC" w:rsidRPr="00D315AC" w:rsidRDefault="00D315AC" w:rsidP="00D315AC">
      <w:pPr>
        <w:widowControl w:val="0"/>
        <w:numPr>
          <w:ilvl w:val="0"/>
          <w:numId w:val="9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SIST EN ISO 4023: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Šestrobe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matice (tip 1) - Razreda izdelave A in B </w:t>
      </w:r>
    </w:p>
    <w:p w:rsidR="00D315AC" w:rsidRPr="00D315AC" w:rsidRDefault="00D315AC" w:rsidP="00D315AC">
      <w:pPr>
        <w:widowControl w:val="0"/>
        <w:numPr>
          <w:ilvl w:val="0"/>
          <w:numId w:val="9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SIST EN ISO 7089: Okrogle ravne podložke - Normalne vrste - Razred izdelave A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Predvideno in izvedeno mora biti enkratno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točkanje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matic in navojev vijakov na način, da se prepreči odvitje vijakov med obratovanjem objekta. Vijaki morajo biti take dolžine, da je po zategovanju najmanj 3 navoji prosti oziroma 5 mm nad matico.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bookmarkStart w:id="62" w:name="_Toc280270627"/>
      <w:bookmarkStart w:id="63" w:name="_Toc280268430"/>
      <w:bookmarkStart w:id="64" w:name="_Toc280268087"/>
      <w:r w:rsidRPr="00D315AC">
        <w:rPr>
          <w:rFonts w:asciiTheme="minorHAnsi" w:hAnsiTheme="minorHAnsi" w:cstheme="minorHAnsi"/>
          <w:sz w:val="22"/>
          <w:szCs w:val="20"/>
        </w:rPr>
        <w:t xml:space="preserve">Projektant mora </w:t>
      </w:r>
      <w:bookmarkEnd w:id="62"/>
      <w:bookmarkEnd w:id="63"/>
      <w:bookmarkEnd w:id="64"/>
      <w:r w:rsidRPr="00D315AC">
        <w:rPr>
          <w:rFonts w:asciiTheme="minorHAnsi" w:hAnsiTheme="minorHAnsi" w:cstheme="minorHAnsi"/>
          <w:sz w:val="22"/>
          <w:szCs w:val="20"/>
        </w:rPr>
        <w:t xml:space="preserve">podati izpis projektnih reakcij na temelj.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4D1497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  <w:sz w:val="22"/>
        </w:rPr>
      </w:pPr>
      <w:bookmarkStart w:id="65" w:name="_Toc6203289"/>
      <w:r w:rsidRPr="004D1497">
        <w:rPr>
          <w:rFonts w:asciiTheme="minorHAnsi" w:hAnsiTheme="minorHAnsi" w:cstheme="minorHAnsi"/>
          <w:b/>
          <w:sz w:val="22"/>
        </w:rPr>
        <w:t>Obtežbe</w:t>
      </w:r>
      <w:bookmarkEnd w:id="65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D315AC">
        <w:rPr>
          <w:rFonts w:asciiTheme="minorHAnsi" w:hAnsiTheme="minorHAnsi" w:cstheme="minorHAnsi"/>
          <w:sz w:val="22"/>
          <w:szCs w:val="20"/>
        </w:rPr>
        <w:t>Nefaktorirane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obtežbe so podane v risbah. Projektant mora v statični model le te ustrezno kombinirati in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faktorirati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z varnostnimi faktorji.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Vpliv vetra na konstrukcijo je 0,6kN/m</w:t>
      </w:r>
      <w:r w:rsidRPr="00D315AC">
        <w:rPr>
          <w:rFonts w:asciiTheme="minorHAnsi" w:hAnsiTheme="minorHAnsi" w:cstheme="minorHAnsi"/>
          <w:sz w:val="22"/>
          <w:szCs w:val="20"/>
          <w:vertAlign w:val="superscript"/>
        </w:rPr>
        <w:t>2</w:t>
      </w:r>
      <w:r w:rsidRPr="00D315AC">
        <w:rPr>
          <w:rFonts w:asciiTheme="minorHAnsi" w:hAnsiTheme="minorHAnsi" w:cstheme="minorHAnsi"/>
          <w:sz w:val="22"/>
          <w:szCs w:val="20"/>
        </w:rPr>
        <w:t>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Naročnik bo izvedel tekom izdelav dokumentacije usklajevalne sestanke z namenom razjasnitve potrebnih detajlov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obesišč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>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4D1497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  <w:sz w:val="22"/>
        </w:rPr>
      </w:pPr>
      <w:bookmarkStart w:id="66" w:name="_Toc6203292"/>
      <w:bookmarkStart w:id="67" w:name="_Toc342897124"/>
      <w:r w:rsidRPr="004D1497">
        <w:rPr>
          <w:rFonts w:asciiTheme="minorHAnsi" w:hAnsiTheme="minorHAnsi" w:cstheme="minorHAnsi"/>
          <w:b/>
          <w:sz w:val="22"/>
        </w:rPr>
        <w:t>Vroče cinkanje in barvanje stebrov</w:t>
      </w:r>
      <w:bookmarkEnd w:id="66"/>
      <w:bookmarkEnd w:id="67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bookmarkStart w:id="68" w:name="_Toc283371055"/>
      <w:r w:rsidRPr="00D315AC">
        <w:rPr>
          <w:rFonts w:asciiTheme="minorHAnsi" w:hAnsiTheme="minorHAnsi" w:cstheme="minorHAnsi"/>
          <w:sz w:val="22"/>
          <w:szCs w:val="20"/>
        </w:rPr>
        <w:t xml:space="preserve">Za vse jeklene elemente se predvidi primarno protikorozijska zaščita z vročim cinkanjem, skladna z določili SIST EN ISO 1461.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4D1497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  <w:sz w:val="22"/>
        </w:rPr>
      </w:pPr>
      <w:bookmarkStart w:id="69" w:name="_Toc6203293"/>
      <w:bookmarkEnd w:id="68"/>
      <w:r w:rsidRPr="004D1497">
        <w:rPr>
          <w:rFonts w:asciiTheme="minorHAnsi" w:hAnsiTheme="minorHAnsi" w:cstheme="minorHAnsi"/>
          <w:b/>
          <w:sz w:val="22"/>
        </w:rPr>
        <w:t>Sistem fiksnega varovalnega sistema (FVS)</w:t>
      </w:r>
      <w:bookmarkEnd w:id="69"/>
      <w:r w:rsidRPr="004D1497">
        <w:rPr>
          <w:rFonts w:asciiTheme="minorHAnsi" w:hAnsiTheme="minorHAnsi" w:cstheme="minorHAnsi"/>
          <w:b/>
          <w:sz w:val="22"/>
        </w:rPr>
        <w:t xml:space="preserve">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Na vseh stebrih je predvidena izvedba dostopa na konstrukcijo stebrov preko fiksnega varovanega  </w:t>
      </w:r>
      <w:proofErr w:type="spellStart"/>
      <w:r w:rsidRPr="00D315AC">
        <w:rPr>
          <w:rFonts w:asciiTheme="minorHAnsi" w:hAnsiTheme="minorHAnsi" w:cstheme="minorHAnsi"/>
          <w:sz w:val="22"/>
          <w:szCs w:val="20"/>
        </w:rPr>
        <w:t>vzpenjalnega</w:t>
      </w:r>
      <w:proofErr w:type="spellEnd"/>
      <w:r w:rsidRPr="00D315AC">
        <w:rPr>
          <w:rFonts w:asciiTheme="minorHAnsi" w:hAnsiTheme="minorHAnsi" w:cstheme="minorHAnsi"/>
          <w:sz w:val="22"/>
          <w:szCs w:val="20"/>
        </w:rPr>
        <w:t xml:space="preserve">  sistema.  Projektiranje FVS ni predmet projekta.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 xml:space="preserve">Projektno se mora le predvideti možnost montaže fiksnega varovalnega sistema, po sredini čelne stene stebra. 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Projektno naj se upošteva lastno maso sistema 8 kg/m.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4D1497" w:rsidRDefault="00D315AC" w:rsidP="00D315AC">
      <w:pPr>
        <w:keepNext/>
        <w:numPr>
          <w:ilvl w:val="2"/>
          <w:numId w:val="0"/>
        </w:numPr>
        <w:tabs>
          <w:tab w:val="left" w:pos="709"/>
        </w:tabs>
        <w:spacing w:after="240"/>
        <w:ind w:left="720" w:hanging="720"/>
        <w:outlineLvl w:val="2"/>
        <w:rPr>
          <w:rFonts w:asciiTheme="minorHAnsi" w:hAnsiTheme="minorHAnsi" w:cstheme="minorHAnsi"/>
          <w:b/>
          <w:sz w:val="22"/>
        </w:rPr>
      </w:pPr>
      <w:bookmarkStart w:id="70" w:name="_Toc6203294"/>
      <w:r w:rsidRPr="004D1497">
        <w:rPr>
          <w:rFonts w:asciiTheme="minorHAnsi" w:hAnsiTheme="minorHAnsi" w:cstheme="minorHAnsi"/>
          <w:b/>
          <w:sz w:val="22"/>
        </w:rPr>
        <w:lastRenderedPageBreak/>
        <w:t xml:space="preserve">Prehod s </w:t>
      </w:r>
      <w:r w:rsidR="000C3E83" w:rsidRPr="004D1497">
        <w:rPr>
          <w:rFonts w:asciiTheme="minorHAnsi" w:hAnsiTheme="minorHAnsi" w:cstheme="minorHAnsi"/>
          <w:b/>
          <w:sz w:val="22"/>
        </w:rPr>
        <w:t>kabla</w:t>
      </w:r>
      <w:r w:rsidRPr="004D1497">
        <w:rPr>
          <w:rFonts w:asciiTheme="minorHAnsi" w:hAnsiTheme="minorHAnsi" w:cstheme="minorHAnsi"/>
          <w:b/>
          <w:sz w:val="22"/>
        </w:rPr>
        <w:t xml:space="preserve"> na goli vodnik</w:t>
      </w:r>
      <w:bookmarkEnd w:id="70"/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Steber CZ2/h, se predvidi za naslednjo kabelsko opremo:</w:t>
      </w:r>
    </w:p>
    <w:p w:rsidR="00D315AC" w:rsidRPr="00D315AC" w:rsidRDefault="00D315AC" w:rsidP="00D315AC">
      <w:pPr>
        <w:widowControl w:val="0"/>
        <w:numPr>
          <w:ilvl w:val="0"/>
          <w:numId w:val="10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Odvodnik prenapetosti m=50kg, A=0,2m</w:t>
      </w:r>
      <w:r w:rsidRPr="00D315AC">
        <w:rPr>
          <w:rFonts w:asciiTheme="minorHAnsi" w:hAnsiTheme="minorHAnsi" w:cstheme="minorHAnsi"/>
          <w:sz w:val="22"/>
          <w:szCs w:val="20"/>
          <w:vertAlign w:val="superscript"/>
        </w:rPr>
        <w:t>2</w:t>
      </w:r>
    </w:p>
    <w:p w:rsidR="00D315AC" w:rsidRPr="00D315AC" w:rsidRDefault="00D315AC" w:rsidP="00D315AC">
      <w:pPr>
        <w:widowControl w:val="0"/>
        <w:numPr>
          <w:ilvl w:val="0"/>
          <w:numId w:val="10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Kabelska glava m=130kg, A=0,15m</w:t>
      </w:r>
      <w:r w:rsidRPr="00D315AC">
        <w:rPr>
          <w:rFonts w:asciiTheme="minorHAnsi" w:hAnsiTheme="minorHAnsi" w:cstheme="minorHAnsi"/>
          <w:sz w:val="22"/>
          <w:szCs w:val="20"/>
          <w:vertAlign w:val="superscript"/>
        </w:rPr>
        <w:t>2</w:t>
      </w:r>
    </w:p>
    <w:p w:rsidR="00D315AC" w:rsidRPr="00D315AC" w:rsidRDefault="00D315AC" w:rsidP="00D315AC">
      <w:pPr>
        <w:widowControl w:val="0"/>
        <w:numPr>
          <w:ilvl w:val="0"/>
          <w:numId w:val="10"/>
        </w:num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Enožilni kabel m=10kg/m, d=110mm</w:t>
      </w: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D315AC" w:rsidRPr="00D315AC" w:rsidRDefault="00D315AC" w:rsidP="00D315AC">
      <w:pPr>
        <w:snapToGrid w:val="0"/>
        <w:spacing w:line="30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D315AC">
        <w:rPr>
          <w:rFonts w:asciiTheme="minorHAnsi" w:hAnsiTheme="minorHAnsi" w:cstheme="minorHAnsi"/>
          <w:sz w:val="22"/>
          <w:szCs w:val="20"/>
        </w:rPr>
        <w:t>Naročnik bo tekom projektiranja podal podrobnejšo skico razporeditve elektro opreme.</w:t>
      </w:r>
    </w:p>
    <w:p w:rsidR="00D315AC" w:rsidRDefault="00D315AC" w:rsidP="00D315AC">
      <w:pPr>
        <w:snapToGrid w:val="0"/>
        <w:rPr>
          <w:rFonts w:asciiTheme="minorHAnsi" w:hAnsiTheme="minorHAnsi" w:cstheme="minorHAnsi"/>
        </w:rPr>
      </w:pPr>
    </w:p>
    <w:p w:rsidR="00BD2DED" w:rsidRDefault="00BD2DED" w:rsidP="00D315AC">
      <w:pPr>
        <w:snapToGrid w:val="0"/>
        <w:rPr>
          <w:rFonts w:asciiTheme="minorHAnsi" w:hAnsiTheme="minorHAnsi" w:cstheme="minorHAnsi"/>
        </w:rPr>
      </w:pPr>
    </w:p>
    <w:p w:rsidR="000C3E83" w:rsidRDefault="000C3E83" w:rsidP="00D315AC">
      <w:pPr>
        <w:snapToGrid w:val="0"/>
        <w:rPr>
          <w:rFonts w:asciiTheme="minorHAnsi" w:hAnsiTheme="minorHAnsi" w:cstheme="minorHAnsi"/>
        </w:rPr>
      </w:pPr>
    </w:p>
    <w:p w:rsidR="00BD2DED" w:rsidRDefault="00BD2DED" w:rsidP="00BD2DED">
      <w:pPr>
        <w:keepNext/>
        <w:keepLines/>
        <w:suppressAutoHyphens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Spodaj podpisani pooblaščeni predstavnik ponudnika izjavljam, da ponudba ustreza zgoraj navedenim tehničnim zahtevam.</w:t>
      </w:r>
    </w:p>
    <w:p w:rsidR="00BD2DED" w:rsidRDefault="00BD2DED" w:rsidP="00BD2DED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</w:p>
    <w:p w:rsidR="00BD2DED" w:rsidRDefault="00BD2DED" w:rsidP="00BD2DED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:rsidR="00BD2DED" w:rsidRDefault="00BD2DED" w:rsidP="00BD2DED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V/na ___________, dne __________</w:t>
      </w:r>
    </w:p>
    <w:p w:rsidR="00BD2DED" w:rsidRDefault="00BD2DED" w:rsidP="00BD2DED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</w:p>
    <w:p w:rsidR="00BD2DED" w:rsidRDefault="00BD2DED" w:rsidP="00BD2DED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Ime in priimek:</w:t>
      </w:r>
    </w:p>
    <w:p w:rsidR="00BD2DED" w:rsidRDefault="00BD2DED" w:rsidP="00BD2DED">
      <w:pPr>
        <w:keepNext/>
        <w:keepLines/>
        <w:suppressAutoHyphens/>
        <w:rPr>
          <w:rFonts w:ascii="Calibri" w:hAnsi="Calibri"/>
          <w:bCs/>
          <w:sz w:val="22"/>
          <w:szCs w:val="22"/>
        </w:rPr>
      </w:pPr>
    </w:p>
    <w:p w:rsidR="00BD2DED" w:rsidRDefault="00BD2DED" w:rsidP="00BD2DED">
      <w:pPr>
        <w:snapToGrid w:val="0"/>
        <w:rPr>
          <w:rFonts w:asciiTheme="minorHAnsi" w:hAnsiTheme="minorHAnsi" w:cstheme="minorHAnsi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Žig in podpis</w:t>
      </w:r>
    </w:p>
    <w:p w:rsidR="00BD2DED" w:rsidRPr="00D315AC" w:rsidRDefault="00BD2DED" w:rsidP="00D315AC">
      <w:pPr>
        <w:snapToGrid w:val="0"/>
        <w:rPr>
          <w:rFonts w:asciiTheme="minorHAnsi" w:hAnsiTheme="minorHAnsi" w:cstheme="minorHAnsi"/>
        </w:rPr>
      </w:pPr>
    </w:p>
    <w:p w:rsidR="00D315AC" w:rsidRPr="00D315AC" w:rsidRDefault="00D315AC" w:rsidP="00D315AC">
      <w:pPr>
        <w:snapToGrid w:val="0"/>
        <w:rPr>
          <w:rFonts w:asciiTheme="minorHAnsi" w:hAnsiTheme="minorHAnsi" w:cstheme="minorHAnsi"/>
        </w:rPr>
      </w:pPr>
    </w:p>
    <w:p w:rsidR="00840064" w:rsidRDefault="00840064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Default="00885E2A">
      <w:pPr>
        <w:rPr>
          <w:rFonts w:asciiTheme="minorHAnsi" w:hAnsiTheme="minorHAnsi" w:cstheme="minorHAnsi"/>
        </w:rPr>
      </w:pP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lastRenderedPageBreak/>
        <w:t>_________________________________</w:t>
      </w:r>
    </w:p>
    <w:p w:rsidR="00885E2A" w:rsidRPr="004D1497" w:rsidRDefault="00885E2A" w:rsidP="00885E2A">
      <w:pPr>
        <w:jc w:val="both"/>
        <w:rPr>
          <w:rFonts w:ascii="Calibri" w:hAnsi="Calibri" w:cs="Arial"/>
          <w:sz w:val="18"/>
          <w:szCs w:val="22"/>
        </w:rPr>
      </w:pPr>
      <w:r w:rsidRPr="004D1497">
        <w:rPr>
          <w:rFonts w:ascii="Calibri" w:hAnsi="Calibri" w:cs="Arial"/>
          <w:sz w:val="18"/>
          <w:szCs w:val="22"/>
        </w:rPr>
        <w:t>(naziv potrjevalca reference)</w:t>
      </w: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>_________________________________</w:t>
      </w:r>
    </w:p>
    <w:p w:rsidR="00885E2A" w:rsidRPr="004D1497" w:rsidRDefault="00885E2A" w:rsidP="00885E2A">
      <w:pPr>
        <w:jc w:val="both"/>
        <w:rPr>
          <w:rFonts w:ascii="Calibri" w:hAnsi="Calibri" w:cs="Arial"/>
          <w:sz w:val="18"/>
          <w:szCs w:val="22"/>
        </w:rPr>
      </w:pPr>
      <w:r w:rsidRPr="004D1497">
        <w:rPr>
          <w:rFonts w:ascii="Calibri" w:hAnsi="Calibri" w:cs="Arial"/>
          <w:sz w:val="18"/>
          <w:szCs w:val="22"/>
        </w:rPr>
        <w:t>(naslov potrjevalca reference)</w:t>
      </w: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>_________________________________</w:t>
      </w:r>
    </w:p>
    <w:p w:rsidR="00885E2A" w:rsidRPr="004D1497" w:rsidRDefault="00885E2A" w:rsidP="00885E2A">
      <w:pPr>
        <w:jc w:val="both"/>
        <w:rPr>
          <w:rFonts w:ascii="Calibri" w:hAnsi="Calibri" w:cs="Arial"/>
          <w:sz w:val="18"/>
          <w:szCs w:val="22"/>
        </w:rPr>
      </w:pPr>
      <w:r w:rsidRPr="004D1497">
        <w:rPr>
          <w:rFonts w:ascii="Calibri" w:hAnsi="Calibri" w:cs="Arial"/>
          <w:sz w:val="18"/>
          <w:szCs w:val="22"/>
        </w:rPr>
        <w:t>(pošta in naziv pošte potrjevalca reference)</w:t>
      </w:r>
    </w:p>
    <w:p w:rsidR="00885E2A" w:rsidRPr="004D1497" w:rsidRDefault="00885E2A" w:rsidP="00885E2A">
      <w:pPr>
        <w:jc w:val="both"/>
        <w:rPr>
          <w:rFonts w:ascii="Calibri" w:hAnsi="Calibri" w:cs="Arial"/>
          <w:b/>
          <w:sz w:val="22"/>
          <w:szCs w:val="22"/>
        </w:rPr>
      </w:pPr>
    </w:p>
    <w:p w:rsidR="00885E2A" w:rsidRPr="004D1497" w:rsidRDefault="00885E2A" w:rsidP="00885E2A">
      <w:pPr>
        <w:jc w:val="both"/>
        <w:rPr>
          <w:rFonts w:ascii="Calibri" w:hAnsi="Calibri" w:cs="Arial"/>
          <w:b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2"/>
          <w:szCs w:val="22"/>
        </w:rPr>
      </w:pPr>
      <w:r w:rsidRPr="004D1497">
        <w:rPr>
          <w:rFonts w:ascii="Calibri" w:eastAsia="Calibri" w:hAnsi="Calibri" w:cs="Arial"/>
          <w:b/>
          <w:sz w:val="22"/>
          <w:szCs w:val="22"/>
        </w:rPr>
        <w:t xml:space="preserve">REFERENČNO POTRDILO </w:t>
      </w: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>Izjavljamo, da je družba</w:t>
      </w: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>__________________________________________________________________________</w:t>
      </w: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3"/>
        </w:rPr>
      </w:pPr>
      <w:r w:rsidRPr="004D1497">
        <w:rPr>
          <w:rFonts w:ascii="Calibri" w:hAnsi="Calibri" w:cs="Arial"/>
          <w:color w:val="000000"/>
          <w:sz w:val="22"/>
          <w:szCs w:val="22"/>
        </w:rPr>
        <w:t xml:space="preserve">za našo družbo </w:t>
      </w:r>
      <w:r w:rsidR="004D1497" w:rsidRPr="004D1497">
        <w:rPr>
          <w:rFonts w:ascii="Calibri" w:hAnsi="Calibri" w:cs="Arial"/>
          <w:b/>
          <w:color w:val="000000"/>
          <w:sz w:val="22"/>
          <w:szCs w:val="22"/>
        </w:rPr>
        <w:t>izdelala statično obravnavo jeklene cevne konstrukcije, višine 20 m ali več</w:t>
      </w:r>
      <w:r w:rsidRPr="004D1497">
        <w:rPr>
          <w:rFonts w:ascii="Calibri" w:eastAsia="Calibri" w:hAnsi="Calibri" w:cs="Calibri"/>
          <w:b/>
          <w:bCs/>
          <w:color w:val="000000"/>
          <w:sz w:val="22"/>
          <w:szCs w:val="23"/>
        </w:rPr>
        <w:t>:</w:t>
      </w: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089"/>
        <w:gridCol w:w="2884"/>
        <w:gridCol w:w="993"/>
        <w:gridCol w:w="3217"/>
      </w:tblGrid>
      <w:tr w:rsidR="00885E2A" w:rsidRPr="004D1497" w:rsidTr="00885E2A">
        <w:trPr>
          <w:trHeight w:val="65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Št.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Pogodba/naročilo št.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Naziv objekta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Leto izvedbe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Naprave</w:t>
            </w:r>
          </w:p>
        </w:tc>
      </w:tr>
      <w:tr w:rsidR="00885E2A" w:rsidRPr="004D1497" w:rsidTr="00885E2A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ind w:left="-108" w:firstLine="108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85E2A" w:rsidRPr="004D1497" w:rsidTr="00885E2A">
        <w:trPr>
          <w:trHeight w:val="50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85E2A" w:rsidRPr="004D1497" w:rsidTr="00885E2A">
        <w:trPr>
          <w:trHeight w:val="4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4D149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A" w:rsidRPr="004D1497" w:rsidRDefault="00885E2A" w:rsidP="00885E2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 xml:space="preserve">Kontaktna oseba za preverjanje reference je: _____________________________________, </w:t>
      </w: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 xml:space="preserve">tel.: _________________ in e-mail _____________________________________________. </w:t>
      </w: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 xml:space="preserve">Dela je navedena družba opravila strokovno in kvalitetno v skladu s predpisi stroke in v pogodbeno dogovorjenem roku. </w:t>
      </w: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4D1497">
        <w:rPr>
          <w:rFonts w:ascii="Calibri" w:hAnsi="Calibri" w:cs="Arial"/>
          <w:sz w:val="22"/>
          <w:szCs w:val="22"/>
        </w:rPr>
        <w:t xml:space="preserve">Potrjevalec reference se strinja, da ima naročnik </w:t>
      </w:r>
      <w:r w:rsidRPr="004D1497">
        <w:rPr>
          <w:rFonts w:ascii="Calibri" w:hAnsi="Calibri" w:cs="Arial"/>
          <w:sz w:val="22"/>
        </w:rPr>
        <w:t>Elektro Gorenjska</w:t>
      </w:r>
      <w:r w:rsidRPr="004D149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4D1497">
        <w:rPr>
          <w:rFonts w:ascii="Calibri" w:hAnsi="Calibri" w:cs="Arial"/>
          <w:sz w:val="22"/>
          <w:szCs w:val="22"/>
        </w:rPr>
        <w:t>d.d</w:t>
      </w:r>
      <w:proofErr w:type="spellEnd"/>
      <w:r w:rsidRPr="004D1497">
        <w:rPr>
          <w:rFonts w:ascii="Calibri" w:hAnsi="Calibri" w:cs="Arial"/>
          <w:sz w:val="22"/>
          <w:szCs w:val="22"/>
        </w:rPr>
        <w:t>. pravico, da preveri to referenco.</w:t>
      </w: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/>
          <w:sz w:val="23"/>
          <w:szCs w:val="23"/>
        </w:rPr>
      </w:pPr>
    </w:p>
    <w:p w:rsidR="00885E2A" w:rsidRPr="004D1497" w:rsidRDefault="00885E2A" w:rsidP="00885E2A">
      <w:pPr>
        <w:autoSpaceDE w:val="0"/>
        <w:autoSpaceDN w:val="0"/>
        <w:adjustRightInd w:val="0"/>
        <w:ind w:left="5664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hAnsi="Calibri" w:cs="Arial"/>
          <w:sz w:val="22"/>
          <w:szCs w:val="20"/>
        </w:rPr>
        <w:t>Ime, priimek in podpis odgovorne osebe potrjevalca reference:</w:t>
      </w: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D1497">
        <w:rPr>
          <w:rFonts w:ascii="Calibri" w:eastAsia="Calibri" w:hAnsi="Calibri" w:cs="Arial"/>
          <w:sz w:val="22"/>
          <w:szCs w:val="22"/>
        </w:rPr>
        <w:t xml:space="preserve">___________________                     </w:t>
      </w:r>
      <w:r w:rsidRPr="004D1497">
        <w:rPr>
          <w:rFonts w:ascii="Calibri" w:eastAsia="Calibri" w:hAnsi="Calibri" w:cs="Arial"/>
          <w:sz w:val="22"/>
          <w:szCs w:val="22"/>
        </w:rPr>
        <w:tab/>
      </w:r>
      <w:r w:rsidRPr="004D1497">
        <w:rPr>
          <w:rFonts w:ascii="Calibri" w:eastAsia="Calibri" w:hAnsi="Calibri" w:cs="Arial"/>
          <w:sz w:val="22"/>
          <w:szCs w:val="22"/>
        </w:rPr>
        <w:tab/>
        <w:t xml:space="preserve">žig </w:t>
      </w:r>
      <w:r w:rsidR="004D1497">
        <w:rPr>
          <w:rFonts w:ascii="Calibri" w:eastAsia="Calibri" w:hAnsi="Calibri" w:cs="Arial"/>
          <w:sz w:val="22"/>
          <w:szCs w:val="22"/>
        </w:rPr>
        <w:tab/>
      </w:r>
      <w:r w:rsidR="004D1497">
        <w:rPr>
          <w:rFonts w:ascii="Calibri" w:eastAsia="Calibri" w:hAnsi="Calibri" w:cs="Arial"/>
          <w:sz w:val="22"/>
          <w:szCs w:val="22"/>
        </w:rPr>
        <w:tab/>
      </w:r>
      <w:r w:rsidRPr="004D1497">
        <w:rPr>
          <w:rFonts w:ascii="Calibri" w:eastAsia="Calibri" w:hAnsi="Calibri" w:cs="Arial"/>
          <w:sz w:val="22"/>
          <w:szCs w:val="22"/>
        </w:rPr>
        <w:t>______________________________</w:t>
      </w:r>
    </w:p>
    <w:p w:rsidR="00885E2A" w:rsidRPr="004D1497" w:rsidRDefault="00885E2A" w:rsidP="00885E2A">
      <w:pPr>
        <w:autoSpaceDE w:val="0"/>
        <w:autoSpaceDN w:val="0"/>
        <w:adjustRightInd w:val="0"/>
        <w:rPr>
          <w:rFonts w:ascii="Calibri" w:eastAsia="Calibri" w:hAnsi="Calibri" w:cs="Arial"/>
          <w:i/>
          <w:sz w:val="20"/>
          <w:szCs w:val="20"/>
        </w:rPr>
      </w:pPr>
      <w:r w:rsidRPr="004D1497">
        <w:rPr>
          <w:rFonts w:ascii="Calibri" w:eastAsia="Calibri" w:hAnsi="Calibri" w:cs="Arial"/>
          <w:i/>
          <w:sz w:val="20"/>
          <w:szCs w:val="20"/>
        </w:rPr>
        <w:t xml:space="preserve">       (Kraj in datum)                                                                 </w:t>
      </w:r>
      <w:r w:rsidRPr="004D1497">
        <w:rPr>
          <w:rFonts w:ascii="Calibri" w:eastAsia="Calibri" w:hAnsi="Calibri" w:cs="Arial"/>
          <w:i/>
          <w:sz w:val="20"/>
          <w:szCs w:val="20"/>
        </w:rPr>
        <w:tab/>
      </w:r>
      <w:r w:rsidRPr="004D1497">
        <w:rPr>
          <w:rFonts w:ascii="Calibri" w:eastAsia="Calibri" w:hAnsi="Calibri" w:cs="Arial"/>
          <w:i/>
          <w:sz w:val="20"/>
          <w:szCs w:val="20"/>
        </w:rPr>
        <w:tab/>
        <w:t>(podpis potrjevalca reference)</w:t>
      </w:r>
    </w:p>
    <w:p w:rsidR="00885E2A" w:rsidRPr="00885E2A" w:rsidRDefault="00885E2A" w:rsidP="00885E2A">
      <w:pPr>
        <w:autoSpaceDE w:val="0"/>
        <w:autoSpaceDN w:val="0"/>
        <w:adjustRightInd w:val="0"/>
        <w:rPr>
          <w:rFonts w:ascii="Calibri" w:eastAsia="Calibri" w:hAnsi="Calibri"/>
          <w:sz w:val="23"/>
          <w:szCs w:val="23"/>
          <w:highlight w:val="yellow"/>
        </w:rPr>
      </w:pPr>
    </w:p>
    <w:p w:rsidR="00885E2A" w:rsidRPr="004D1497" w:rsidRDefault="00885E2A" w:rsidP="00885E2A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0"/>
          <w:szCs w:val="22"/>
        </w:rPr>
      </w:pPr>
      <w:r w:rsidRPr="004D1497">
        <w:rPr>
          <w:rFonts w:ascii="Calibri" w:eastAsia="Calibri" w:hAnsi="Calibri" w:cs="Arial"/>
          <w:b/>
          <w:sz w:val="20"/>
          <w:szCs w:val="22"/>
        </w:rPr>
        <w:t xml:space="preserve">Opomba: </w:t>
      </w:r>
    </w:p>
    <w:p w:rsidR="00885E2A" w:rsidRPr="004D1497" w:rsidRDefault="00885E2A" w:rsidP="00885E2A">
      <w:pPr>
        <w:numPr>
          <w:ilvl w:val="0"/>
          <w:numId w:val="11"/>
        </w:numPr>
        <w:autoSpaceDE w:val="0"/>
        <w:autoSpaceDN w:val="0"/>
        <w:adjustRightInd w:val="0"/>
        <w:spacing w:after="43"/>
        <w:jc w:val="both"/>
        <w:rPr>
          <w:rFonts w:ascii="Calibri" w:hAnsi="Calibri" w:cs="Arial"/>
          <w:b/>
          <w:sz w:val="20"/>
          <w:szCs w:val="22"/>
        </w:rPr>
      </w:pPr>
      <w:r w:rsidRPr="004D1497">
        <w:rPr>
          <w:rFonts w:ascii="Calibri" w:eastAsia="Calibri" w:hAnsi="Calibri" w:cs="Arial"/>
          <w:b/>
          <w:sz w:val="20"/>
          <w:szCs w:val="22"/>
        </w:rPr>
        <w:t xml:space="preserve">- ponudniki lahko predložijo dokazilo o zahtevanih referencah tudi v drugačni obliki, vendar </w:t>
      </w:r>
      <w:r w:rsidRPr="004D1497">
        <w:rPr>
          <w:rFonts w:ascii="Calibri" w:eastAsia="Calibri" w:hAnsi="Calibri" w:cs="Arial"/>
          <w:b/>
          <w:bCs/>
          <w:sz w:val="20"/>
          <w:szCs w:val="22"/>
        </w:rPr>
        <w:t>morajo biti na potrdilu navedeni vsi zgoraj zahtevani podatki</w:t>
      </w:r>
    </w:p>
    <w:p w:rsidR="00885E2A" w:rsidRPr="00D315AC" w:rsidRDefault="00885E2A">
      <w:pPr>
        <w:rPr>
          <w:rFonts w:asciiTheme="minorHAnsi" w:hAnsiTheme="minorHAnsi" w:cstheme="minorHAnsi"/>
        </w:rPr>
      </w:pPr>
    </w:p>
    <w:sectPr w:rsidR="00885E2A" w:rsidRPr="00D315AC" w:rsidSect="00840064"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64" w:rsidRDefault="00840064" w:rsidP="009C41A3">
      <w:r>
        <w:separator/>
      </w:r>
    </w:p>
  </w:endnote>
  <w:endnote w:type="continuationSeparator" w:id="0">
    <w:p w:rsidR="00840064" w:rsidRDefault="00840064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64" w:rsidRDefault="00840064" w:rsidP="009C41A3">
      <w:r>
        <w:separator/>
      </w:r>
    </w:p>
  </w:footnote>
  <w:footnote w:type="continuationSeparator" w:id="0">
    <w:p w:rsidR="00840064" w:rsidRDefault="00840064" w:rsidP="009C41A3">
      <w:r>
        <w:continuationSeparator/>
      </w:r>
    </w:p>
  </w:footnote>
  <w:footnote w:id="1">
    <w:p w:rsidR="00840064" w:rsidRDefault="00840064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840064" w:rsidRDefault="00840064" w:rsidP="009C41A3">
      <w:pPr>
        <w:pStyle w:val="Sprotnaopomba-besedilo"/>
      </w:pPr>
    </w:p>
    <w:p w:rsidR="00D315AC" w:rsidRDefault="00D315AC" w:rsidP="009C41A3">
      <w:pPr>
        <w:pStyle w:val="Sprotnaopomba-besedilo"/>
      </w:pPr>
    </w:p>
    <w:p w:rsidR="00D315AC" w:rsidRDefault="00D315AC" w:rsidP="009C41A3">
      <w:pPr>
        <w:pStyle w:val="Sprotnaopomba-besedilo"/>
      </w:pPr>
    </w:p>
    <w:p w:rsidR="00D315AC" w:rsidRDefault="00D315AC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603E"/>
    <w:multiLevelType w:val="hybridMultilevel"/>
    <w:tmpl w:val="D5582F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6EE3"/>
    <w:multiLevelType w:val="hybridMultilevel"/>
    <w:tmpl w:val="8986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CD"/>
    <w:multiLevelType w:val="hybridMultilevel"/>
    <w:tmpl w:val="974CA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7437"/>
    <w:multiLevelType w:val="hybridMultilevel"/>
    <w:tmpl w:val="65C81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306"/>
    <w:multiLevelType w:val="hybridMultilevel"/>
    <w:tmpl w:val="150CE166"/>
    <w:lvl w:ilvl="0" w:tplc="E0C0DA8E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0AB2"/>
    <w:multiLevelType w:val="hybridMultilevel"/>
    <w:tmpl w:val="0CEC0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F6ED9"/>
    <w:multiLevelType w:val="hybridMultilevel"/>
    <w:tmpl w:val="99B895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0C3E83"/>
    <w:rsid w:val="00185797"/>
    <w:rsid w:val="00262835"/>
    <w:rsid w:val="0026325D"/>
    <w:rsid w:val="002B08AC"/>
    <w:rsid w:val="003306FE"/>
    <w:rsid w:val="0037354A"/>
    <w:rsid w:val="004A0F06"/>
    <w:rsid w:val="004D1497"/>
    <w:rsid w:val="0053788F"/>
    <w:rsid w:val="00566C34"/>
    <w:rsid w:val="00585594"/>
    <w:rsid w:val="005B6D2B"/>
    <w:rsid w:val="00654622"/>
    <w:rsid w:val="00675E0D"/>
    <w:rsid w:val="00787DE8"/>
    <w:rsid w:val="00787F96"/>
    <w:rsid w:val="00840064"/>
    <w:rsid w:val="00885E2A"/>
    <w:rsid w:val="00897C60"/>
    <w:rsid w:val="00991A14"/>
    <w:rsid w:val="00994745"/>
    <w:rsid w:val="009C41A3"/>
    <w:rsid w:val="00BD0F06"/>
    <w:rsid w:val="00BD2DED"/>
    <w:rsid w:val="00C97121"/>
    <w:rsid w:val="00D315AC"/>
    <w:rsid w:val="00DF58BD"/>
    <w:rsid w:val="00E37458"/>
    <w:rsid w:val="00E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table" w:customStyle="1" w:styleId="Tabelamrea1">
    <w:name w:val="Tabela – mreža1"/>
    <w:basedOn w:val="Navadnatabela"/>
    <w:next w:val="Tabelamrea"/>
    <w:rsid w:val="00D315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185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z.rozman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2020-02-13T07:27:00Z</dcterms:created>
  <dcterms:modified xsi:type="dcterms:W3CDTF">2020-02-13T07:27:00Z</dcterms:modified>
</cp:coreProperties>
</file>