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14" w:rsidRPr="006E77D5" w:rsidRDefault="00FB0914" w:rsidP="00FB0914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6E77D5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FB0914" w:rsidRPr="00B73BF7" w:rsidRDefault="00FB0914" w:rsidP="00FB0914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FB0914" w:rsidRPr="002D647C" w:rsidRDefault="00FB0914" w:rsidP="00FB0914">
      <w:pPr>
        <w:ind w:left="284" w:hanging="284"/>
        <w:rPr>
          <w:rFonts w:asciiTheme="minorHAnsi" w:hAnsiTheme="minorHAnsi" w:cstheme="minorHAnsi"/>
          <w:b/>
        </w:rPr>
      </w:pPr>
      <w:r w:rsidRPr="002D647C">
        <w:rPr>
          <w:rFonts w:asciiTheme="minorHAnsi" w:hAnsiTheme="minorHAnsi" w:cstheme="minorHAnsi"/>
          <w:b/>
        </w:rPr>
        <w:t>A. ZAMENJAVA RESONANČNIH DUŠILK V RTP JESENICE</w:t>
      </w:r>
    </w:p>
    <w:p w:rsidR="00FB0914" w:rsidRPr="002D647C" w:rsidRDefault="00FB0914" w:rsidP="00FB0914">
      <w:pPr>
        <w:rPr>
          <w:rFonts w:asciiTheme="minorHAnsi" w:hAnsiTheme="minorHAnsi" w:cstheme="minorHAnsi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630"/>
        <w:gridCol w:w="1631"/>
      </w:tblGrid>
      <w:tr w:rsidR="00FB0914" w:rsidRPr="009F22DF" w:rsidTr="000337AD">
        <w:trPr>
          <w:cantSplit/>
          <w:tblHeader/>
        </w:trPr>
        <w:tc>
          <w:tcPr>
            <w:tcW w:w="704" w:type="dxa"/>
            <w:shd w:val="clear" w:color="auto" w:fill="auto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</w:tcPr>
          <w:p w:rsidR="00FB0914" w:rsidRPr="009F22DF" w:rsidRDefault="00FB0914" w:rsidP="000337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92" w:type="dxa"/>
            <w:shd w:val="clear" w:color="auto" w:fill="auto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992" w:type="dxa"/>
            <w:shd w:val="clear" w:color="auto" w:fill="auto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630" w:type="dxa"/>
            <w:shd w:val="clear" w:color="auto" w:fill="auto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Cena/enoto  (EUR brez DDV)</w:t>
            </w:r>
          </w:p>
        </w:tc>
        <w:tc>
          <w:tcPr>
            <w:tcW w:w="1631" w:type="dxa"/>
            <w:shd w:val="clear" w:color="auto" w:fill="auto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 </w:t>
            </w:r>
          </w:p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(EUR brez DDV)</w:t>
            </w: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Odklop in demontaža resonančne dušilke tip EHDM 170-12, Kolektor Etra, iz kovinske podkonstrukcije v prostozračnem stikališču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4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Transporti demontiranih dušilk (2 kosa) na lokacijo RTP Medvode ter novih dušilk (2 kosa) iz skladišča EG v Kranju na lokacijo RTP Jesenice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4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Montaža nove resonančne dušilke tip EHDIM 270-12, Kolektor Etra, na obstoječo kovinsko podkonstrukcijo v prostozračnem stikališču, kompletno z morebitnimi manjšimi predelavami kovinske konstrukcije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4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Priklop nove dušilke z obstoječimi tokovnimi in ozemljitvenimi vezmi, kompletno z montažo konektorskih vmesnikov ter morebitnimi manjšimi predelavami tokovnih in ozemljitvenih vezi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4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Zamenjava tokovnega transformatorja pred dušilko (-T3), kompletno z odklopom in demontažo obstoječega TT ter montažo in priklopom novega TT enakega tipa in dimenzij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4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Odklop in ponoven priklop signalnih kablov na dušilko in tokovni transformator (-T3)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4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Končni pregled po opravljeni montaži vse opreme, sodelovanje pri preizkušanju, STP ter spuščanju v pogon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4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D647C">
              <w:rPr>
                <w:rFonts w:asciiTheme="minorHAnsi" w:hAnsiTheme="minorHAnsi" w:cstheme="minorHAnsi"/>
                <w:b/>
                <w:sz w:val="20"/>
              </w:rPr>
              <w:t>SKUPAJ (pozicije A1 – A7)</w:t>
            </w:r>
          </w:p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914" w:rsidRPr="002D647C" w:rsidRDefault="00FB0914" w:rsidP="00FB0914">
      <w:pPr>
        <w:ind w:left="284" w:hanging="284"/>
        <w:rPr>
          <w:rFonts w:asciiTheme="minorHAnsi" w:hAnsiTheme="minorHAnsi" w:cstheme="minorHAnsi"/>
          <w:b/>
        </w:rPr>
      </w:pPr>
      <w:bookmarkStart w:id="0" w:name="_GoBack"/>
      <w:bookmarkEnd w:id="0"/>
      <w:r w:rsidRPr="002D647C">
        <w:rPr>
          <w:rFonts w:asciiTheme="minorHAnsi" w:hAnsiTheme="minorHAnsi" w:cstheme="minorHAnsi"/>
          <w:b/>
        </w:rPr>
        <w:br w:type="page"/>
      </w:r>
      <w:r w:rsidRPr="002D647C">
        <w:rPr>
          <w:rFonts w:asciiTheme="minorHAnsi" w:hAnsiTheme="minorHAnsi" w:cstheme="minorHAnsi"/>
          <w:b/>
        </w:rPr>
        <w:lastRenderedPageBreak/>
        <w:t>B. MONTAŽA OPREME ZA OZEMLJEVANJE N TOČKE TR4 IN TR5 V RTP MEDVODE</w:t>
      </w:r>
    </w:p>
    <w:p w:rsidR="00FB0914" w:rsidRPr="002D647C" w:rsidRDefault="00FB0914" w:rsidP="00FB0914">
      <w:pPr>
        <w:rPr>
          <w:rFonts w:asciiTheme="minorHAnsi" w:hAnsiTheme="minorHAnsi" w:cstheme="minorHAnsi"/>
          <w:b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869"/>
        <w:gridCol w:w="992"/>
        <w:gridCol w:w="1701"/>
        <w:gridCol w:w="1683"/>
      </w:tblGrid>
      <w:tr w:rsidR="00FB0914" w:rsidRPr="009F22DF" w:rsidTr="000337AD">
        <w:trPr>
          <w:cantSplit/>
          <w:tblHeader/>
        </w:trPr>
        <w:tc>
          <w:tcPr>
            <w:tcW w:w="704" w:type="dxa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544" w:type="dxa"/>
          </w:tcPr>
          <w:p w:rsidR="00FB0914" w:rsidRPr="009F22DF" w:rsidRDefault="00FB0914" w:rsidP="000337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69" w:type="dxa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992" w:type="dxa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Cena/enoto </w:t>
            </w:r>
          </w:p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(EUR brez DDV)</w:t>
            </w:r>
          </w:p>
        </w:tc>
        <w:tc>
          <w:tcPr>
            <w:tcW w:w="1683" w:type="dxa"/>
          </w:tcPr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 </w:t>
            </w:r>
          </w:p>
          <w:p w:rsidR="00FB0914" w:rsidRPr="009F22DF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F">
              <w:rPr>
                <w:rFonts w:asciiTheme="minorHAnsi" w:hAnsiTheme="minorHAnsi" w:cstheme="minorHAnsi"/>
                <w:b/>
                <w:sz w:val="22"/>
                <w:szCs w:val="22"/>
              </w:rPr>
              <w:t>(EUR brez DDV)</w:t>
            </w: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Demontaža upora kompletno s kovinskim podstavkom, demontaža ločilke pred uporom ter pripadajočih tokovnih, ozemljilnih in sekundarnih vezi, odvoz demontiranega materiala na skladišče EG, Kranj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Izdelava in dobava jeklene podkonstrukcije za montažo ohišja ozemljilne opreme za ozemljevanje nevtralne točke transformatorja, z vsem pritrdilnim in sidrnim materialom, izdelava po detajlu projektanta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 xml:space="preserve">Dobava ozemljilne naprave za ozemljitev nevtralne točke transformatorja, z ohišjem iz AlMg pločevine, obarvano z RAL 7035, z vgrajenimi uporovnimi stavki 80 </w:t>
            </w:r>
            <w:r w:rsidRPr="002D647C">
              <w:rPr>
                <w:rFonts w:asciiTheme="minorHAnsi" w:hAnsiTheme="minorHAnsi" w:cstheme="minorHAnsi"/>
                <w:sz w:val="20"/>
              </w:rPr>
              <w:sym w:font="Symbol" w:char="F057"/>
            </w:r>
            <w:r w:rsidRPr="002D647C">
              <w:rPr>
                <w:rFonts w:asciiTheme="minorHAnsi" w:hAnsiTheme="minorHAnsi" w:cstheme="minorHAnsi"/>
                <w:sz w:val="20"/>
              </w:rPr>
              <w:t>, dvema ločilnikoma in tokovnimi transformatorji po 1p shemi, brez vgrajene dušilke, pripravljene so le tokovne vezi za naknadno vgradnjo dušilke tip EDM 170-12, Etra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Sestava in montaža kovinske podkonstrukcije, pritrditev na predpripravljene betonske temelje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Montaža ozemljilne naprave (brez dušilke) na kovinsko podkonstrukcijo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Montaža resonančne dušilke tip EHDM 170-12, Kolektor Etra v ohišje ozemljilne naprave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Preboj betonske stene za prehod 20 kV kabla, s kronskim vrtanjem betonske stene Φ110 mm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Dobava materiala za izvedbo vodotesnega uvoda 20 kV kabla skozi AB steno (Al prirobnica HSI 150-DF + deljeno mehansko tesnilo tip HSI 150-DG-1/36-70, Haufftechnik)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Dobava montažnega materiala za pritrditev kablov na betonsko steno in polaganje v kabelski hodnik (kabelske objemke K36/52, C-profil, montažni kabelski nosilci L = 40 cm, drobni, montažni in pritrdilni material)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Priprava trase za polaganje energetskih kablov med TR prostori in lokacijo ozemljilnih naprav, montaža kabelskih objemk, kabelskih nosilcev, vodotesnih uvodnic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Polaganje eno-žilnega kabla tip NA2XS(F)2Y 1x 240/25 mm</w:t>
            </w:r>
            <w:r w:rsidRPr="002D647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2D647C">
              <w:rPr>
                <w:rFonts w:asciiTheme="minorHAnsi" w:hAnsiTheme="minorHAnsi" w:cstheme="minorHAnsi"/>
                <w:sz w:val="20"/>
              </w:rPr>
              <w:t>, 20 kV, med TR prostori in lokacijo novih ozemljilnih naprav, pritrditev kabla po steni, polaganje na nosilce v kabelski hodnik, polaganje v kabelsko kanalizacijo, zatesnitev kabla na izhodu iz zaščitne cevi pod ozemljilno napravo s toploskrčno požirko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Izdelava kabelskega končnika za zunanjo montažo, z nazivno napetostjo 12/20 (24) kV, za XLPE kabel 1x 240 mm</w:t>
            </w:r>
            <w:r w:rsidRPr="002D647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2D647C">
              <w:rPr>
                <w:rFonts w:asciiTheme="minorHAnsi" w:hAnsiTheme="minorHAnsi" w:cstheme="minorHAnsi"/>
                <w:sz w:val="20"/>
              </w:rPr>
              <w:t xml:space="preserve"> in priklop kabla na ničelno zbiralko v TR prostoru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Izdelava kabelskega končnika za notranjo montažo, z nazivno napetostjo 12/20 (24) kV, za XLPE kabel 1x 240 mm</w:t>
            </w:r>
            <w:r w:rsidRPr="002D647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2D647C">
              <w:rPr>
                <w:rFonts w:asciiTheme="minorHAnsi" w:hAnsiTheme="minorHAnsi" w:cstheme="minorHAnsi"/>
                <w:sz w:val="20"/>
              </w:rPr>
              <w:t xml:space="preserve"> in priklop kabla na priključno sponko v ozemljilni napravi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Dobava materiala in izvedba ozemljitev vse novo vgrajene opreme, ozemljitev ozemljilnih naprav in podkonstrukcij s P/F vodnikom 95 mm</w:t>
            </w:r>
            <w:r w:rsidRPr="002D647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2D647C">
              <w:rPr>
                <w:rFonts w:asciiTheme="minorHAnsi" w:hAnsiTheme="minorHAnsi" w:cstheme="minorHAnsi"/>
                <w:sz w:val="20"/>
              </w:rPr>
              <w:t>, RU/ZE, ozemljitev kabelskih nosilcev, C-profilov s P/F vodnikom 16 mm</w:t>
            </w:r>
            <w:r w:rsidRPr="002D647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2D647C">
              <w:rPr>
                <w:rFonts w:asciiTheme="minorHAnsi" w:hAnsiTheme="minorHAnsi" w:cstheme="minorHAnsi"/>
                <w:sz w:val="20"/>
              </w:rPr>
              <w:t>, RU/ZE, kompletno z vsem priključnim, veznim in pritrdilnim materialom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Priprava trase za izvedbo signalnih povezav, med novo nameščeno opremo in komandnim prostorom, kompletno z izdelavo prebojev v AB plošči, dobavo in montažo manjkajočih kabelskih polic in kanalov, inštalacijskih cevi, ves drobni vezni, spojni in pritrdilni material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Dobava, polaganje in priključevanje signalnih kablov, kompletno po projektu PZI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Vključitev novih elementov v obstoječ sistem zaščite in vodenja objekta RTP (predelava omare vodenja in zaščite, dobava in vgradnja pokazatelja položaja, sponk, predelava plošče lokalnega vodenja,…)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Predelava tokovnih vhodov na pripadajočih zaščitnih napravah (iz 5 A na 1 A), kalibriranje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Predelave SCADE za potrebe vključitve nove opreme v sistem zaščite in vodenja v RTP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Parametriranje naprav zaščite in vodenja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Končni pregled po opravljeni montaži vse opreme, sodelovanje pri preizkušanju, STP ter spuščanju v pogon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D647C">
              <w:rPr>
                <w:rFonts w:asciiTheme="minorHAnsi" w:hAnsiTheme="minorHAnsi" w:cstheme="minorHAnsi"/>
                <w:sz w:val="20"/>
              </w:rPr>
              <w:t>Izdelava projektne dokumentacije vključitve novih elementov v obstoječ sistem zaščite in vodenja za fazo PZI, priprava PID dokumentacije po zaključenih delih, ureditev oz. dopolnitev obstoječe PID dokumentacije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4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</w:trPr>
        <w:tc>
          <w:tcPr>
            <w:tcW w:w="704" w:type="dxa"/>
          </w:tcPr>
          <w:p w:rsidR="00FB0914" w:rsidRPr="002D647C" w:rsidRDefault="00FB0914" w:rsidP="00FB0914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FB0914" w:rsidRPr="002D647C" w:rsidRDefault="00FB0914" w:rsidP="000337A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D647C">
              <w:rPr>
                <w:rFonts w:asciiTheme="minorHAnsi" w:hAnsiTheme="minorHAnsi" w:cstheme="minorHAnsi"/>
                <w:b/>
                <w:sz w:val="20"/>
              </w:rPr>
              <w:t>Skupna cena (pozicije B1 do B22)</w:t>
            </w:r>
          </w:p>
        </w:tc>
        <w:tc>
          <w:tcPr>
            <w:tcW w:w="869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914" w:rsidRPr="002D647C" w:rsidRDefault="00FB0914" w:rsidP="00FB0914">
      <w:pPr>
        <w:rPr>
          <w:rFonts w:asciiTheme="minorHAnsi" w:hAnsiTheme="minorHAnsi" w:cstheme="minorHAnsi"/>
          <w:b/>
        </w:rPr>
      </w:pPr>
    </w:p>
    <w:p w:rsidR="00FB0914" w:rsidRDefault="00FB0914" w:rsidP="00FB0914">
      <w:pPr>
        <w:rPr>
          <w:rFonts w:asciiTheme="minorHAnsi" w:hAnsiTheme="minorHAnsi" w:cstheme="minorHAnsi"/>
          <w:b/>
        </w:rPr>
      </w:pPr>
    </w:p>
    <w:p w:rsidR="00FB0914" w:rsidRPr="002D647C" w:rsidRDefault="00FB0914" w:rsidP="00FB0914">
      <w:pPr>
        <w:tabs>
          <w:tab w:val="left" w:pos="1035"/>
        </w:tabs>
        <w:rPr>
          <w:rFonts w:asciiTheme="minorHAnsi" w:hAnsiTheme="minorHAnsi" w:cstheme="minorHAnsi"/>
          <w:b/>
        </w:rPr>
      </w:pPr>
      <w:r w:rsidRPr="002D647C">
        <w:rPr>
          <w:rFonts w:asciiTheme="minorHAnsi" w:hAnsiTheme="minorHAnsi" w:cstheme="minorHAnsi"/>
          <w:b/>
        </w:rPr>
        <w:t>C. REKAPITULACIJA</w:t>
      </w:r>
    </w:p>
    <w:p w:rsidR="00FB0914" w:rsidRPr="002D647C" w:rsidRDefault="00FB0914" w:rsidP="00FB0914">
      <w:pPr>
        <w:rPr>
          <w:rFonts w:asciiTheme="minorHAnsi" w:hAnsiTheme="minorHAnsi" w:cstheme="minorHAnsi"/>
        </w:rPr>
      </w:pPr>
    </w:p>
    <w:tbl>
      <w:tblPr>
        <w:tblW w:w="84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736"/>
        <w:gridCol w:w="2956"/>
      </w:tblGrid>
      <w:tr w:rsidR="00FB0914" w:rsidRPr="006C519E" w:rsidTr="000337AD">
        <w:trPr>
          <w:cantSplit/>
          <w:tblHeader/>
          <w:jc w:val="center"/>
        </w:trPr>
        <w:tc>
          <w:tcPr>
            <w:tcW w:w="778" w:type="dxa"/>
          </w:tcPr>
          <w:p w:rsidR="00FB0914" w:rsidRPr="006C519E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19E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736" w:type="dxa"/>
          </w:tcPr>
          <w:p w:rsidR="00FB0914" w:rsidRPr="006C519E" w:rsidRDefault="00FB0914" w:rsidP="000337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19E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56" w:type="dxa"/>
          </w:tcPr>
          <w:p w:rsidR="00FB0914" w:rsidRPr="006C519E" w:rsidRDefault="00FB0914" w:rsidP="000337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1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cena v EUR brez DDV </w:t>
            </w:r>
          </w:p>
        </w:tc>
      </w:tr>
      <w:tr w:rsidR="00FB0914" w:rsidRPr="002D647C" w:rsidTr="000337AD">
        <w:trPr>
          <w:cantSplit/>
          <w:jc w:val="center"/>
        </w:trPr>
        <w:tc>
          <w:tcPr>
            <w:tcW w:w="778" w:type="dxa"/>
          </w:tcPr>
          <w:p w:rsidR="00FB0914" w:rsidRPr="006C519E" w:rsidRDefault="00FB0914" w:rsidP="00033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519E">
              <w:rPr>
                <w:rFonts w:asciiTheme="minorHAnsi" w:hAnsiTheme="minorHAnsi" w:cstheme="minorHAnsi"/>
                <w:sz w:val="22"/>
                <w:szCs w:val="22"/>
              </w:rPr>
              <w:t>C 1.</w:t>
            </w:r>
          </w:p>
        </w:tc>
        <w:tc>
          <w:tcPr>
            <w:tcW w:w="4736" w:type="dxa"/>
          </w:tcPr>
          <w:p w:rsidR="00FB0914" w:rsidRPr="006C519E" w:rsidRDefault="00FB0914" w:rsidP="000337AD">
            <w:pPr>
              <w:rPr>
                <w:rFonts w:asciiTheme="minorHAnsi" w:hAnsiTheme="minorHAnsi" w:cstheme="minorHAnsi"/>
                <w:sz w:val="22"/>
              </w:rPr>
            </w:pPr>
            <w:r w:rsidRPr="006C519E">
              <w:rPr>
                <w:rFonts w:asciiTheme="minorHAnsi" w:hAnsiTheme="minorHAnsi" w:cstheme="minorHAnsi"/>
                <w:sz w:val="22"/>
              </w:rPr>
              <w:t>Zamenjava resonančnih dušilk v RTP Jesenice (poz. A8)</w:t>
            </w:r>
          </w:p>
          <w:p w:rsidR="00FB0914" w:rsidRPr="006C519E" w:rsidRDefault="00FB0914" w:rsidP="000337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56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  <w:jc w:val="center"/>
        </w:trPr>
        <w:tc>
          <w:tcPr>
            <w:tcW w:w="778" w:type="dxa"/>
          </w:tcPr>
          <w:p w:rsidR="00FB0914" w:rsidRPr="006C519E" w:rsidRDefault="00FB0914" w:rsidP="00033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519E">
              <w:rPr>
                <w:rFonts w:asciiTheme="minorHAnsi" w:hAnsiTheme="minorHAnsi" w:cstheme="minorHAnsi"/>
                <w:sz w:val="22"/>
                <w:szCs w:val="22"/>
              </w:rPr>
              <w:t>C 2.</w:t>
            </w:r>
          </w:p>
        </w:tc>
        <w:tc>
          <w:tcPr>
            <w:tcW w:w="4736" w:type="dxa"/>
          </w:tcPr>
          <w:p w:rsidR="00FB0914" w:rsidRPr="006C519E" w:rsidRDefault="00FB0914" w:rsidP="000337AD">
            <w:pPr>
              <w:rPr>
                <w:rFonts w:asciiTheme="minorHAnsi" w:hAnsiTheme="minorHAnsi" w:cstheme="minorHAnsi"/>
                <w:sz w:val="22"/>
              </w:rPr>
            </w:pPr>
            <w:r w:rsidRPr="006C519E">
              <w:rPr>
                <w:rFonts w:asciiTheme="minorHAnsi" w:hAnsiTheme="minorHAnsi" w:cstheme="minorHAnsi"/>
                <w:sz w:val="22"/>
              </w:rPr>
              <w:t>Montaža opreme za ozemljevanje N točke TR4 in TR5 v RTP Medvode (poz. B23)</w:t>
            </w:r>
          </w:p>
          <w:p w:rsidR="00FB0914" w:rsidRPr="006C519E" w:rsidRDefault="00FB0914" w:rsidP="000337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56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914" w:rsidRPr="002D647C" w:rsidTr="000337AD">
        <w:trPr>
          <w:cantSplit/>
          <w:jc w:val="center"/>
        </w:trPr>
        <w:tc>
          <w:tcPr>
            <w:tcW w:w="778" w:type="dxa"/>
          </w:tcPr>
          <w:p w:rsidR="00FB0914" w:rsidRPr="00DB6FB0" w:rsidRDefault="00FB0914" w:rsidP="00033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FB0">
              <w:rPr>
                <w:rFonts w:asciiTheme="minorHAnsi" w:hAnsiTheme="minorHAnsi" w:cstheme="minorHAnsi"/>
                <w:sz w:val="22"/>
                <w:szCs w:val="22"/>
              </w:rPr>
              <w:t>C 3.</w:t>
            </w:r>
          </w:p>
        </w:tc>
        <w:tc>
          <w:tcPr>
            <w:tcW w:w="4736" w:type="dxa"/>
            <w:vAlign w:val="center"/>
          </w:tcPr>
          <w:p w:rsidR="00FB0914" w:rsidRPr="002D647C" w:rsidRDefault="00FB0914" w:rsidP="000337A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D647C">
              <w:rPr>
                <w:rFonts w:asciiTheme="minorHAnsi" w:hAnsiTheme="minorHAnsi" w:cstheme="minorHAnsi"/>
                <w:b/>
                <w:sz w:val="20"/>
              </w:rPr>
              <w:t>SKUPNA CENA ZA DOBAVO IN MONTAŽO OPREME (brez DDV)</w:t>
            </w:r>
          </w:p>
          <w:p w:rsidR="00FB0914" w:rsidRPr="002D647C" w:rsidRDefault="00FB0914" w:rsidP="000337A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D647C">
              <w:rPr>
                <w:rFonts w:asciiTheme="minorHAnsi" w:hAnsiTheme="minorHAnsi" w:cstheme="minorHAnsi"/>
                <w:b/>
                <w:sz w:val="20"/>
              </w:rPr>
              <w:t>(poz. C1 – C2)</w:t>
            </w:r>
          </w:p>
          <w:p w:rsidR="00FB0914" w:rsidRPr="002D647C" w:rsidRDefault="00FB0914" w:rsidP="000337A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56" w:type="dxa"/>
          </w:tcPr>
          <w:p w:rsidR="00FB0914" w:rsidRPr="002D647C" w:rsidRDefault="00FB0914" w:rsidP="00033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914" w:rsidRPr="002D647C" w:rsidRDefault="00FB0914" w:rsidP="00FB0914">
      <w:pPr>
        <w:rPr>
          <w:rFonts w:asciiTheme="minorHAnsi" w:hAnsiTheme="minorHAnsi" w:cstheme="minorHAnsi"/>
          <w:b/>
        </w:rPr>
      </w:pPr>
    </w:p>
    <w:p w:rsidR="00FB0914" w:rsidRDefault="00FB0914" w:rsidP="00FB0914"/>
    <w:p w:rsidR="00FB0914" w:rsidRPr="00B73BF7" w:rsidRDefault="00FB0914" w:rsidP="00FB0914">
      <w:pPr>
        <w:rPr>
          <w:rFonts w:asciiTheme="minorHAnsi" w:hAnsiTheme="minorHAnsi" w:cstheme="minorHAnsi"/>
          <w:sz w:val="22"/>
        </w:rPr>
      </w:pPr>
    </w:p>
    <w:p w:rsidR="00FB0914" w:rsidRPr="00B73BF7" w:rsidRDefault="00FB0914" w:rsidP="00FB0914">
      <w:pPr>
        <w:rPr>
          <w:rFonts w:asciiTheme="minorHAnsi" w:hAnsiTheme="minorHAnsi" w:cstheme="minorHAnsi"/>
          <w:sz w:val="22"/>
        </w:rPr>
      </w:pPr>
    </w:p>
    <w:p w:rsidR="00FB0914" w:rsidRPr="00B73BF7" w:rsidRDefault="00FB0914" w:rsidP="00FB0914">
      <w:pPr>
        <w:rPr>
          <w:rFonts w:asciiTheme="minorHAnsi" w:hAnsiTheme="minorHAnsi" w:cstheme="minorHAnsi"/>
          <w:sz w:val="22"/>
        </w:rPr>
      </w:pPr>
    </w:p>
    <w:p w:rsidR="00FB0914" w:rsidRPr="00B73BF7" w:rsidRDefault="00FB0914" w:rsidP="00FB0914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B0914" w:rsidRPr="0020400D" w:rsidTr="000337AD">
        <w:trPr>
          <w:cantSplit/>
        </w:trPr>
        <w:tc>
          <w:tcPr>
            <w:tcW w:w="4361" w:type="dxa"/>
          </w:tcPr>
          <w:p w:rsidR="00FB0914" w:rsidRPr="0020400D" w:rsidRDefault="00FB0914" w:rsidP="000337AD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FB0914" w:rsidRPr="0020400D" w:rsidRDefault="00FB0914" w:rsidP="000337AD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FB0914" w:rsidRPr="0020400D" w:rsidRDefault="00FB0914" w:rsidP="000337A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B0914" w:rsidRPr="0020400D" w:rsidTr="000337AD">
        <w:trPr>
          <w:cantSplit/>
        </w:trPr>
        <w:tc>
          <w:tcPr>
            <w:tcW w:w="4361" w:type="dxa"/>
          </w:tcPr>
          <w:p w:rsidR="00FB0914" w:rsidRPr="0020400D" w:rsidRDefault="00FB0914" w:rsidP="000337A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FB0914" w:rsidRPr="0020400D" w:rsidRDefault="00FB0914" w:rsidP="000337AD">
            <w:pPr>
              <w:rPr>
                <w:rFonts w:asciiTheme="minorHAnsi" w:hAnsiTheme="minorHAnsi" w:cs="Arial"/>
                <w:sz w:val="22"/>
              </w:rPr>
            </w:pPr>
          </w:p>
          <w:p w:rsidR="00FB0914" w:rsidRPr="0020400D" w:rsidRDefault="00FB0914" w:rsidP="000337AD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FB0914" w:rsidRPr="009636C2" w:rsidRDefault="00FB0914" w:rsidP="00FB0914">
      <w:pPr>
        <w:rPr>
          <w:rFonts w:asciiTheme="minorHAnsi" w:hAnsiTheme="minorHAnsi" w:cstheme="minorHAnsi"/>
        </w:rPr>
      </w:pPr>
    </w:p>
    <w:p w:rsidR="001F52D0" w:rsidRDefault="001F52D0"/>
    <w:sectPr w:rsidR="001F52D0" w:rsidSect="00FB0914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14" w:rsidRDefault="00FB0914" w:rsidP="00FB0914">
      <w:r>
        <w:separator/>
      </w:r>
    </w:p>
  </w:endnote>
  <w:endnote w:type="continuationSeparator" w:id="0">
    <w:p w:rsidR="00FB0914" w:rsidRDefault="00FB0914" w:rsidP="00FB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14" w:rsidRPr="00D44862" w:rsidRDefault="00FB0914" w:rsidP="00FB0914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rFonts w:asciiTheme="minorHAnsi" w:hAnsiTheme="minorHAnsi" w:cstheme="minorHAnsi"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20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FB0914" w:rsidRPr="00655F56" w:rsidRDefault="00FB0914" w:rsidP="00FB091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FB0914" w:rsidRPr="00655F56" w:rsidRDefault="00FB0914" w:rsidP="00FB091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bookmarkStart w:id="1" w:name="_Hlk511121355"/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bookmarkEnd w:id="1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9</w:t>
    </w:r>
  </w:p>
  <w:p w:rsidR="00FB0914" w:rsidRDefault="00FB09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14" w:rsidRDefault="00FB0914" w:rsidP="00FB0914">
      <w:r>
        <w:separator/>
      </w:r>
    </w:p>
  </w:footnote>
  <w:footnote w:type="continuationSeparator" w:id="0">
    <w:p w:rsidR="00FB0914" w:rsidRDefault="00FB0914" w:rsidP="00FB0914">
      <w:r>
        <w:continuationSeparator/>
      </w:r>
    </w:p>
  </w:footnote>
  <w:footnote w:id="1">
    <w:p w:rsidR="00FB0914" w:rsidRPr="000F41E6" w:rsidRDefault="00FB0914" w:rsidP="00FB091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95E4D"/>
    <w:multiLevelType w:val="hybridMultilevel"/>
    <w:tmpl w:val="FBBAC7E8"/>
    <w:lvl w:ilvl="0" w:tplc="67467B3C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E579F"/>
    <w:multiLevelType w:val="hybridMultilevel"/>
    <w:tmpl w:val="6818C3E2"/>
    <w:lvl w:ilvl="0" w:tplc="01E279B0">
      <w:start w:val="1"/>
      <w:numFmt w:val="decimal"/>
      <w:lvlText w:val="A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14"/>
    <w:rsid w:val="001F52D0"/>
    <w:rsid w:val="00F4730A"/>
    <w:rsid w:val="00FB0914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EEA"/>
  <w15:chartTrackingRefBased/>
  <w15:docId w15:val="{CFFCE9B3-AA86-4CF9-89F9-5871ECC3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091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FB091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B091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FB091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B091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FB091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B09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91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B09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B091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2018-04-19T10:47:00Z</dcterms:created>
  <dcterms:modified xsi:type="dcterms:W3CDTF">2018-04-19T10:48:00Z</dcterms:modified>
</cp:coreProperties>
</file>