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6C" w:rsidRPr="00107B3D" w:rsidRDefault="00F95B6C" w:rsidP="00F95B6C">
      <w:pPr>
        <w:rPr>
          <w:rFonts w:ascii="Calibri" w:hAnsi="Calibri"/>
          <w:b/>
        </w:rPr>
      </w:pPr>
      <w:r w:rsidRPr="00107B3D">
        <w:rPr>
          <w:rFonts w:ascii="Calibri" w:hAnsi="Calibri"/>
          <w:b/>
        </w:rPr>
        <w:t>PONUDBENI PREDRAČUN</w:t>
      </w:r>
      <w:r w:rsidR="009C7C56">
        <w:rPr>
          <w:rStyle w:val="Sprotnaopomba-sklic"/>
          <w:rFonts w:ascii="Calibri" w:hAnsi="Calibri"/>
          <w:b/>
        </w:rPr>
        <w:t>2</w:t>
      </w:r>
    </w:p>
    <w:p w:rsidR="00F95B6C" w:rsidRDefault="00F95B6C" w:rsidP="00F95B6C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p w:rsidR="009C7C56" w:rsidRDefault="009C7C56" w:rsidP="00F95B6C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p w:rsidR="009C7C56" w:rsidRDefault="009C7C56" w:rsidP="00F95B6C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p w:rsidR="00F95B6C" w:rsidRPr="005B1926" w:rsidRDefault="00F95B6C" w:rsidP="00F95B6C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4120"/>
        <w:gridCol w:w="700"/>
        <w:gridCol w:w="1000"/>
        <w:gridCol w:w="1181"/>
        <w:gridCol w:w="1380"/>
      </w:tblGrid>
      <w:tr w:rsidR="00F95B6C" w:rsidRPr="001F46AF" w:rsidTr="009C7C56">
        <w:trPr>
          <w:trHeight w:val="240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Poz.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Cena/enoto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F46AF" w:rsidRDefault="00F95B6C" w:rsidP="00CA7A6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46AF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(EUR)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(EUR)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Dobava materiala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7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Dobava vijačnega materi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ala za zamenjavo C nosilca, 4x v</w:t>
            </w: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ijak M16x55, podložka in matica, kvaliteta 8.8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Dob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ava steklenih izolatorjev U120B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Montažna dela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Organizacija gradbišča, priprava dostopa in platoja za mehanizacijo izbranega izvajalca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14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 xml:space="preserve">Začasna demontaža izolatorskih verig (1xV, 2x kompozitna nosilna veriga , 3x nosilna steklena izolacija) ter ponovna montaža izolatorskih verig. Predvidi se sočasna zamenjava 3 poškodovanih členov U120B na stekleni izolaciji.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9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Priprava vodnikov (6x in OPGW) za odpetje s SM47, začasno spuščanje vodnikov, ponovna montaža vodnikov v napenjalnem polju od SM46-SM50 dolžine ca 1200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Kontrola stanja obesišč medfaznih distančnikov na spuščenem delu vodnika (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dve</w:t>
            </w: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 xml:space="preserve"> lokaciji)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Začasna demontaža C nosilca OPGW in ponovna montaža na nov steber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Začasno sidranje SM46 in SM48 ter demontaža po končanih delih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9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De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ontaža starega stebra, razrez in odvoz na deponijo pooblaš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č</w:t>
            </w: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enega predelovalca odpadkov (po končanih delih izvajalec preda evidenčne liste). Masa stebra je 3700 kg.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Nepredvideno 10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 (obračun se izvede na podlagi predhodno potrjene ponudbe)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A3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Izdelava  in montaža jeklene konstrukcije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12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Izdelava in dobava jeklene konstrukcije z vsem spojnim in pritrdilnim materialom, na podlagi priložene delavniške dokumentacije stebra, kvaliteta jekla S355JN, vijačni material 8.8 SB, komplet z vso tehnično dokum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</w:t>
            </w: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ntacijo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7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Vroče cinkanje jeklene konstrukcije z vsem spojnim in pritrdilnim materialom, komplet s tehnično dokumentacijo vročega cinkanja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12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Transport jeklene konstrukcije do stojnega mesta, sestavljanje in montaža vroče cinkane jeklene konstrukcije, premestitev obstoječe napisne table, meritev vertikalnosti stebra in izdelava poročila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kpl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4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Nepredvideno 5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 (obračun se izvede na podlagi predhodno potrjene ponudbe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</w:t>
            </w:r>
            <w:r w:rsidRPr="00107B3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ind w:firstLineChars="100" w:firstLine="180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07B3D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6C" w:rsidRPr="00107B3D" w:rsidRDefault="00F95B6C" w:rsidP="00CA7A67">
            <w:pPr>
              <w:jc w:val="right"/>
              <w:rPr>
                <w:rFonts w:cs="Arial"/>
                <w:sz w:val="18"/>
                <w:szCs w:val="18"/>
              </w:rPr>
            </w:pPr>
            <w:r w:rsidRPr="00107B3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95B6C" w:rsidRPr="00107B3D" w:rsidTr="009C7C56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07B3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6C" w:rsidRPr="00107B3D" w:rsidRDefault="00F95B6C" w:rsidP="00CA7A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brez DDV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6C" w:rsidRPr="00107B3D" w:rsidRDefault="00F95B6C" w:rsidP="00CA7A6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07B3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F95B6C" w:rsidRDefault="00F95B6C" w:rsidP="00F95B6C">
      <w:pPr>
        <w:rPr>
          <w:rFonts w:ascii="Calibri" w:hAnsi="Calibri"/>
          <w:sz w:val="21"/>
          <w:szCs w:val="21"/>
        </w:rPr>
      </w:pPr>
    </w:p>
    <w:p w:rsidR="00F95B6C" w:rsidRDefault="00F95B6C" w:rsidP="00F95B6C">
      <w:pPr>
        <w:rPr>
          <w:rFonts w:ascii="Calibri" w:hAnsi="Calibri"/>
          <w:sz w:val="21"/>
          <w:szCs w:val="21"/>
        </w:rPr>
      </w:pPr>
    </w:p>
    <w:p w:rsidR="00F95B6C" w:rsidRPr="00196DC1" w:rsidRDefault="00F95B6C" w:rsidP="00F95B6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95B6C" w:rsidRPr="002F092E" w:rsidRDefault="00F95B6C" w:rsidP="00F95B6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F092E">
        <w:rPr>
          <w:rFonts w:ascii="Calibri" w:hAnsi="Calibri" w:cs="Calibri"/>
          <w:color w:val="000000"/>
          <w:sz w:val="22"/>
          <w:szCs w:val="22"/>
        </w:rPr>
        <w:t xml:space="preserve">Ponudnik s podpisom potrjujem, da bom vsa dela izvedel strokovno in v skladu z zahtevami naročnika. </w:t>
      </w:r>
    </w:p>
    <w:p w:rsidR="00F95B6C" w:rsidRDefault="00F95B6C" w:rsidP="00F95B6C"/>
    <w:p w:rsidR="00F95B6C" w:rsidRPr="005B1926" w:rsidRDefault="00F95B6C" w:rsidP="00F95B6C">
      <w:pPr>
        <w:rPr>
          <w:rFonts w:ascii="Calibri" w:hAnsi="Calibri"/>
          <w:sz w:val="21"/>
          <w:szCs w:val="21"/>
        </w:rPr>
      </w:pPr>
    </w:p>
    <w:p w:rsidR="00F95B6C" w:rsidRPr="005B1926" w:rsidRDefault="00F95B6C" w:rsidP="00F95B6C">
      <w:pPr>
        <w:jc w:val="both"/>
        <w:rPr>
          <w:rFonts w:asciiTheme="minorHAnsi" w:hAnsiTheme="minorHAnsi"/>
          <w:sz w:val="21"/>
          <w:szCs w:val="21"/>
        </w:rPr>
      </w:pPr>
    </w:p>
    <w:p w:rsidR="00F95B6C" w:rsidRPr="005B1926" w:rsidRDefault="00F95B6C" w:rsidP="00F95B6C">
      <w:pPr>
        <w:rPr>
          <w:rFonts w:ascii="Calibri" w:hAnsi="Calibri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F95B6C" w:rsidRPr="005B1926" w:rsidTr="00CA7A67">
        <w:trPr>
          <w:cantSplit/>
        </w:trPr>
        <w:tc>
          <w:tcPr>
            <w:tcW w:w="4361" w:type="dxa"/>
            <w:hideMark/>
          </w:tcPr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  <w:r w:rsidRPr="005B1926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  <w:r w:rsidRPr="005B1926">
              <w:rPr>
                <w:rFonts w:ascii="Calibri" w:hAnsi="Calibri" w:cs="Arial"/>
                <w:sz w:val="21"/>
                <w:szCs w:val="21"/>
              </w:rPr>
              <w:t>Ponudnik:</w:t>
            </w:r>
          </w:p>
        </w:tc>
      </w:tr>
      <w:tr w:rsidR="00F95B6C" w:rsidRPr="005B1926" w:rsidTr="00CA7A67">
        <w:trPr>
          <w:cantSplit/>
        </w:trPr>
        <w:tc>
          <w:tcPr>
            <w:tcW w:w="4361" w:type="dxa"/>
          </w:tcPr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  <w:r w:rsidRPr="005B1926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  <w:p w:rsidR="00F95B6C" w:rsidRPr="005B1926" w:rsidRDefault="00F95B6C" w:rsidP="00CA7A67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95B6C" w:rsidRPr="005B1926" w:rsidRDefault="00F95B6C" w:rsidP="00F95B6C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:rsidR="00F95B6C" w:rsidRPr="005B1926" w:rsidRDefault="00F95B6C" w:rsidP="00F95B6C">
      <w:pPr>
        <w:pStyle w:val="Telobesedila"/>
        <w:tabs>
          <w:tab w:val="left" w:pos="360"/>
        </w:tabs>
        <w:rPr>
          <w:rFonts w:asciiTheme="minorHAnsi" w:hAnsiTheme="minorHAnsi" w:cs="Arial"/>
          <w:sz w:val="21"/>
          <w:szCs w:val="21"/>
          <w:lang w:val="sl-SI"/>
        </w:rPr>
      </w:pPr>
    </w:p>
    <w:p w:rsidR="00F95B6C" w:rsidRDefault="00F95B6C" w:rsidP="00F95B6C"/>
    <w:p w:rsidR="00F95B6C" w:rsidRPr="001163A7" w:rsidRDefault="00F95B6C" w:rsidP="00F95B6C"/>
    <w:p w:rsidR="00F95B6C" w:rsidRDefault="00F95B6C" w:rsidP="00F95B6C">
      <w:pPr>
        <w:pStyle w:val="Naslov1"/>
        <w:jc w:val="center"/>
        <w:rPr>
          <w:rFonts w:asciiTheme="minorHAnsi" w:hAnsiTheme="minorHAnsi"/>
          <w:lang w:val="sl-SI"/>
        </w:rPr>
      </w:pPr>
    </w:p>
    <w:p w:rsidR="00F95B6C" w:rsidRDefault="00F95B6C" w:rsidP="00F95B6C"/>
    <w:p w:rsidR="00F95B6C" w:rsidRDefault="00F95B6C" w:rsidP="00F95B6C"/>
    <w:p w:rsidR="00F95B6C" w:rsidRDefault="00F95B6C" w:rsidP="00F95B6C"/>
    <w:p w:rsidR="00F95B6C" w:rsidRDefault="00F95B6C" w:rsidP="00F95B6C"/>
    <w:p w:rsidR="009C7C56" w:rsidRDefault="009C7C56"/>
    <w:p w:rsidR="009C7C56" w:rsidRPr="009C7C56" w:rsidRDefault="009C7C56" w:rsidP="009C7C56">
      <w:bookmarkStart w:id="0" w:name="_GoBack"/>
      <w:bookmarkEnd w:id="0"/>
    </w:p>
    <w:p w:rsidR="009C7C56" w:rsidRDefault="009C7C56" w:rsidP="009C7C56"/>
    <w:p w:rsidR="009C7C56" w:rsidRPr="00A22C5C" w:rsidRDefault="009C7C56" w:rsidP="009C7C56">
      <w:pPr>
        <w:pStyle w:val="Sprotnaopomba-besedilo"/>
        <w:jc w:val="both"/>
        <w:rPr>
          <w:lang w:val="sl-SI"/>
        </w:rPr>
      </w:pPr>
      <w:r>
        <w:rPr>
          <w:rStyle w:val="Sprotnaopomba-sklic"/>
          <w:lang w:val="sl-SI"/>
        </w:rPr>
        <w:t>2</w:t>
      </w:r>
      <w:r>
        <w:t xml:space="preserve"> </w:t>
      </w:r>
      <w:r w:rsidRPr="003E2FE3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3E2FE3">
        <w:rPr>
          <w:rFonts w:asciiTheme="minorHAnsi" w:hAnsiTheme="minorHAnsi" w:cstheme="minorHAnsi"/>
          <w:lang w:val="sl-SI"/>
        </w:rPr>
        <w:t xml:space="preserve"> v informacijskem sistemu e-JN naloži v razdelek »Drugi dokumenti«.</w:t>
      </w:r>
    </w:p>
    <w:p w:rsidR="001F52D0" w:rsidRPr="009C7C56" w:rsidRDefault="001F52D0" w:rsidP="009C7C56"/>
    <w:sectPr w:rsidR="001F52D0" w:rsidRPr="009C7C56" w:rsidSect="00F95B6C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6C" w:rsidRDefault="00F95B6C" w:rsidP="00F95B6C">
      <w:r>
        <w:separator/>
      </w:r>
    </w:p>
  </w:endnote>
  <w:endnote w:type="continuationSeparator" w:id="0">
    <w:p w:rsidR="00F95B6C" w:rsidRDefault="00F95B6C" w:rsidP="00F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6C" w:rsidRPr="00BD2A49" w:rsidRDefault="00F95B6C" w:rsidP="00F95B6C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 w:rsidR="00571D4A">
      <w:rPr>
        <w:rFonts w:asciiTheme="minorHAnsi" w:hAnsiTheme="minorHAnsi"/>
        <w:noProof/>
        <w:sz w:val="18"/>
        <w:szCs w:val="12"/>
      </w:rPr>
      <w:t>18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F95B6C" w:rsidRPr="00BD2A49" w:rsidRDefault="00F95B6C" w:rsidP="00F95B6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F95B6C" w:rsidRPr="00C2436F" w:rsidRDefault="00F95B6C" w:rsidP="00F95B6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2436F">
      <w:rPr>
        <w:rFonts w:asciiTheme="minorHAnsi" w:hAnsiTheme="minorHAnsi" w:cs="Arial"/>
        <w:i/>
        <w:sz w:val="18"/>
        <w:szCs w:val="18"/>
      </w:rPr>
      <w:t>Izvedba elektromontažnih del na SM47 na daljnovodu 110+20 kV Moste-Bohinj</w:t>
    </w:r>
    <w:r w:rsidRPr="00C2436F">
      <w:rPr>
        <w:rFonts w:asciiTheme="minorHAnsi" w:hAnsiTheme="minorHAnsi" w:cs="Arial"/>
        <w:i/>
        <w:color w:val="000000" w:themeColor="text1"/>
        <w:sz w:val="18"/>
        <w:szCs w:val="18"/>
      </w:rPr>
      <w:t>, št. NMV18-012</w:t>
    </w:r>
  </w:p>
  <w:p w:rsidR="00F95B6C" w:rsidRDefault="00F95B6C" w:rsidP="00F95B6C">
    <w:pPr>
      <w:pStyle w:val="Noga"/>
    </w:pPr>
  </w:p>
  <w:p w:rsidR="00F95B6C" w:rsidRDefault="00F95B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6C" w:rsidRDefault="00F95B6C" w:rsidP="00F95B6C">
      <w:r>
        <w:separator/>
      </w:r>
    </w:p>
  </w:footnote>
  <w:footnote w:type="continuationSeparator" w:id="0">
    <w:p w:rsidR="00F95B6C" w:rsidRDefault="00F95B6C" w:rsidP="00F9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6C"/>
    <w:rsid w:val="001F52D0"/>
    <w:rsid w:val="00571D4A"/>
    <w:rsid w:val="009C7C56"/>
    <w:rsid w:val="00F4730A"/>
    <w:rsid w:val="00F95B6C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A847"/>
  <w15:chartTrackingRefBased/>
  <w15:docId w15:val="{52910B2C-2A04-42F4-BD1E-97C3E81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5B6C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F95B6C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F95B6C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rsid w:val="00F95B6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95B6C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95B6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95B6C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F95B6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95B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5B6C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95B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95B6C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2018-05-14T12:14:00Z</dcterms:created>
  <dcterms:modified xsi:type="dcterms:W3CDTF">2018-05-14T12:14:00Z</dcterms:modified>
</cp:coreProperties>
</file>