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A" w:rsidRPr="00F41D8F" w:rsidRDefault="00CE570A" w:rsidP="00CE570A">
      <w:pPr>
        <w:rPr>
          <w:rFonts w:ascii="Calibri" w:hAnsi="Calibri"/>
          <w:b/>
          <w:sz w:val="22"/>
        </w:rPr>
      </w:pPr>
      <w:r w:rsidRPr="00F41D8F">
        <w:rPr>
          <w:rFonts w:ascii="Calibri" w:hAnsi="Calibri"/>
          <w:b/>
          <w:sz w:val="22"/>
        </w:rPr>
        <w:t>PONUDBENI PREDRAČUN</w:t>
      </w:r>
      <w:r w:rsidRPr="00F41D8F">
        <w:rPr>
          <w:rStyle w:val="Sprotnaopomba-sklic"/>
          <w:rFonts w:ascii="Calibri" w:hAnsi="Calibri"/>
          <w:b/>
          <w:sz w:val="22"/>
        </w:rPr>
        <w:footnoteReference w:id="1"/>
      </w:r>
    </w:p>
    <w:p w:rsidR="00CE570A" w:rsidRPr="00F41D8F" w:rsidRDefault="00CE570A" w:rsidP="00CE570A">
      <w:pPr>
        <w:rPr>
          <w:rFonts w:ascii="Calibri" w:hAnsi="Calibri"/>
          <w:b/>
          <w:sz w:val="22"/>
          <w:szCs w:val="22"/>
        </w:rPr>
      </w:pPr>
    </w:p>
    <w:p w:rsidR="00CE570A" w:rsidRDefault="00CE570A" w:rsidP="00CE570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41D8F">
        <w:rPr>
          <w:rFonts w:ascii="Calibri" w:hAnsi="Calibri"/>
          <w:b/>
          <w:sz w:val="22"/>
          <w:szCs w:val="22"/>
        </w:rPr>
        <w:t xml:space="preserve">1. sklop: </w:t>
      </w:r>
      <w:r w:rsidRPr="00F41D8F">
        <w:rPr>
          <w:rFonts w:asciiTheme="minorHAnsi" w:hAnsiTheme="minorHAnsi" w:cs="Arial"/>
          <w:b/>
          <w:sz w:val="22"/>
          <w:szCs w:val="22"/>
        </w:rPr>
        <w:t>KN Radovljica in Bled, KN Bohinj, KN Jesenice in Kranjska Gora</w:t>
      </w:r>
      <w:r w:rsidRPr="00E05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570A" w:rsidRDefault="00CE570A" w:rsidP="00CE570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560"/>
        <w:gridCol w:w="1700"/>
        <w:gridCol w:w="2263"/>
      </w:tblGrid>
      <w:tr w:rsidR="00CE570A" w:rsidTr="008D2822">
        <w:trPr>
          <w:trHeight w:val="687"/>
        </w:trPr>
        <w:tc>
          <w:tcPr>
            <w:tcW w:w="3539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Število merilnih mest (MM)</w:t>
            </w:r>
          </w:p>
        </w:tc>
        <w:tc>
          <w:tcPr>
            <w:tcW w:w="1700" w:type="dxa"/>
            <w:shd w:val="clear" w:color="auto" w:fill="auto"/>
          </w:tcPr>
          <w:p w:rsidR="00CE570A" w:rsidRPr="00C351A5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C351A5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(MM) v EUR brez DDV*</w:t>
            </w: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DDV**</w:t>
            </w:r>
          </w:p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CE570A" w:rsidTr="008D2822">
        <w:trPr>
          <w:trHeight w:val="687"/>
        </w:trPr>
        <w:tc>
          <w:tcPr>
            <w:tcW w:w="3539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E72E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Enostavna dela na MM AMI (v 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kladu s tehnično dokumentacijo)</w:t>
            </w:r>
            <w:r w:rsidRPr="00AE72E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E570A" w:rsidRPr="00C351A5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C351A5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C351A5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2800 kom</w:t>
            </w:r>
          </w:p>
        </w:tc>
        <w:tc>
          <w:tcPr>
            <w:tcW w:w="1700" w:type="dxa"/>
            <w:shd w:val="clear" w:color="auto" w:fill="auto"/>
          </w:tcPr>
          <w:p w:rsidR="00CE570A" w:rsidRPr="00C351A5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CE570A" w:rsidTr="008D2822">
        <w:trPr>
          <w:trHeight w:val="697"/>
        </w:trPr>
        <w:tc>
          <w:tcPr>
            <w:tcW w:w="3539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E72E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Zahtevnejša dela na MM AMI (v sk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ladu s tehnično dokumentacijo)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E570A" w:rsidRPr="00C351A5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C351A5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C351A5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710 kom</w:t>
            </w:r>
          </w:p>
        </w:tc>
        <w:tc>
          <w:tcPr>
            <w:tcW w:w="1700" w:type="dxa"/>
            <w:shd w:val="clear" w:color="auto" w:fill="auto"/>
          </w:tcPr>
          <w:p w:rsidR="00CE570A" w:rsidRPr="00C351A5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C351A5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CE570A" w:rsidTr="008D2822">
        <w:trPr>
          <w:trHeight w:val="558"/>
        </w:trPr>
        <w:tc>
          <w:tcPr>
            <w:tcW w:w="6799" w:type="dxa"/>
            <w:gridSpan w:val="3"/>
            <w:shd w:val="clear" w:color="auto" w:fill="D9D9D9" w:themeFill="background1" w:themeFillShade="D9"/>
          </w:tcPr>
          <w:p w:rsidR="00CE570A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CE570A" w:rsidRDefault="00CE570A" w:rsidP="00CE570A">
      <w:pPr>
        <w:jc w:val="both"/>
        <w:rPr>
          <w:rFonts w:ascii="Calibri" w:hAnsi="Calibri"/>
          <w:b/>
          <w:sz w:val="22"/>
          <w:szCs w:val="22"/>
        </w:rPr>
      </w:pP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 ponudnik vpiše ceno za eno menjavo (brez DDV)</w:t>
      </w: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 skupna cena v obdobju veljavnosti pogodbe za navedeno količino (brez DDV)</w:t>
      </w: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</w:p>
    <w:p w:rsidR="00CE570A" w:rsidRDefault="00CE570A" w:rsidP="00CE570A">
      <w:pPr>
        <w:jc w:val="both"/>
        <w:rPr>
          <w:rFonts w:ascii="Calibri" w:hAnsi="Calibri"/>
          <w:sz w:val="22"/>
          <w:szCs w:val="22"/>
        </w:rPr>
      </w:pPr>
    </w:p>
    <w:p w:rsidR="00CE570A" w:rsidRDefault="00CE570A" w:rsidP="00CE570A">
      <w:pPr>
        <w:pStyle w:val="Sprotnaopomba-besedilo"/>
        <w:jc w:val="both"/>
        <w:rPr>
          <w:lang w:val="sl-SI"/>
        </w:rPr>
      </w:pPr>
    </w:p>
    <w:p w:rsidR="00CE570A" w:rsidRDefault="00CE570A" w:rsidP="00CE570A">
      <w:pPr>
        <w:pStyle w:val="Sprotnaopomba-besedilo"/>
        <w:jc w:val="both"/>
        <w:rPr>
          <w:lang w:val="sl-SI"/>
        </w:rPr>
      </w:pPr>
    </w:p>
    <w:p w:rsidR="00CE570A" w:rsidRDefault="00CE570A" w:rsidP="00CE570A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CE570A" w:rsidRPr="005A2438" w:rsidTr="008D2822">
        <w:trPr>
          <w:cantSplit/>
          <w:trHeight w:val="640"/>
        </w:trPr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570A" w:rsidRPr="005A2438" w:rsidTr="008D2822">
        <w:trPr>
          <w:cantSplit/>
          <w:trHeight w:val="621"/>
        </w:trPr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</w:p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570A" w:rsidRDefault="00CE570A" w:rsidP="00CE570A">
      <w:pPr>
        <w:rPr>
          <w:b/>
        </w:rPr>
      </w:pPr>
    </w:p>
    <w:p w:rsidR="00CE570A" w:rsidRDefault="00CE570A" w:rsidP="00CE570A">
      <w:r>
        <w:br w:type="page"/>
      </w:r>
    </w:p>
    <w:p w:rsidR="00CE570A" w:rsidRPr="00F41D8F" w:rsidRDefault="00CE570A" w:rsidP="00CE570A">
      <w:pPr>
        <w:rPr>
          <w:rFonts w:ascii="Calibri" w:hAnsi="Calibri"/>
          <w:b/>
          <w:sz w:val="22"/>
        </w:rPr>
      </w:pPr>
      <w:r w:rsidRPr="00F41D8F">
        <w:rPr>
          <w:rFonts w:ascii="Calibri" w:hAnsi="Calibri"/>
          <w:b/>
          <w:sz w:val="22"/>
        </w:rPr>
        <w:lastRenderedPageBreak/>
        <w:t>PONUDBENI PREDRAČUN</w:t>
      </w:r>
      <w:r w:rsidRPr="00F41D8F">
        <w:rPr>
          <w:rStyle w:val="Sprotnaopomba-sklic"/>
          <w:rFonts w:ascii="Calibri" w:hAnsi="Calibri"/>
          <w:b/>
          <w:sz w:val="22"/>
        </w:rPr>
        <w:footnoteReference w:id="2"/>
      </w:r>
    </w:p>
    <w:p w:rsidR="00CE570A" w:rsidRPr="00F41D8F" w:rsidRDefault="00CE570A" w:rsidP="00CE570A">
      <w:pPr>
        <w:rPr>
          <w:rFonts w:ascii="Calibri" w:hAnsi="Calibri"/>
          <w:b/>
          <w:sz w:val="22"/>
          <w:szCs w:val="22"/>
        </w:rPr>
      </w:pPr>
    </w:p>
    <w:p w:rsidR="00CE570A" w:rsidRDefault="00CE570A" w:rsidP="00CE570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41D8F">
        <w:rPr>
          <w:rFonts w:ascii="Calibri" w:hAnsi="Calibri"/>
          <w:b/>
          <w:sz w:val="22"/>
          <w:szCs w:val="22"/>
        </w:rPr>
        <w:t xml:space="preserve">2. sklop: </w:t>
      </w:r>
      <w:r w:rsidRPr="00F41D8F">
        <w:rPr>
          <w:rFonts w:asciiTheme="minorHAnsi" w:hAnsiTheme="minorHAnsi" w:cs="Arial"/>
          <w:b/>
          <w:sz w:val="22"/>
          <w:szCs w:val="22"/>
        </w:rPr>
        <w:t>KN Kranj, KN Cerklje in Visoko, KN Škofja Loka in Medvode, KN Tržič</w:t>
      </w:r>
      <w:r w:rsidRPr="00E05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570A" w:rsidRDefault="00CE570A" w:rsidP="00CE570A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560"/>
        <w:gridCol w:w="1700"/>
        <w:gridCol w:w="2263"/>
      </w:tblGrid>
      <w:tr w:rsidR="00CE570A" w:rsidTr="008D2822">
        <w:trPr>
          <w:trHeight w:val="687"/>
        </w:trPr>
        <w:tc>
          <w:tcPr>
            <w:tcW w:w="3539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Število merilnih mest (MM)</w:t>
            </w:r>
          </w:p>
        </w:tc>
        <w:tc>
          <w:tcPr>
            <w:tcW w:w="1700" w:type="dxa"/>
            <w:shd w:val="clear" w:color="auto" w:fill="auto"/>
          </w:tcPr>
          <w:p w:rsidR="00CE570A" w:rsidRPr="00AE72EB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Cena / enoto (MM) v EUR brez DDV*</w:t>
            </w: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Skupaj v EUR brez DDV**</w:t>
            </w:r>
          </w:p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CE570A" w:rsidTr="008D2822">
        <w:trPr>
          <w:trHeight w:val="687"/>
        </w:trPr>
        <w:tc>
          <w:tcPr>
            <w:tcW w:w="3539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E72E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Enostavna dela na MM AMI (v 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kladu s tehnično dokumentacijo)</w:t>
            </w:r>
            <w:r w:rsidRPr="00AE72E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ab/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E570A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AE72EB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10.400 kom</w:t>
            </w:r>
          </w:p>
        </w:tc>
        <w:tc>
          <w:tcPr>
            <w:tcW w:w="1700" w:type="dxa"/>
            <w:shd w:val="clear" w:color="auto" w:fill="auto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CE570A" w:rsidTr="008D2822">
        <w:trPr>
          <w:trHeight w:val="697"/>
        </w:trPr>
        <w:tc>
          <w:tcPr>
            <w:tcW w:w="3539" w:type="dxa"/>
            <w:shd w:val="clear" w:color="auto" w:fill="D9D9D9" w:themeFill="background1" w:themeFillShade="D9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AE72E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Zahtevnejša dela na MM AMI (v sk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ladu s tehnično dokumentacijo)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E570A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AE72EB" w:rsidRDefault="00CE570A" w:rsidP="008D28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2.620 kom</w:t>
            </w:r>
          </w:p>
        </w:tc>
        <w:tc>
          <w:tcPr>
            <w:tcW w:w="1700" w:type="dxa"/>
            <w:shd w:val="clear" w:color="auto" w:fill="auto"/>
          </w:tcPr>
          <w:p w:rsidR="00CE570A" w:rsidRPr="00AE72EB" w:rsidRDefault="00CE570A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  <w:tr w:rsidR="00CE570A" w:rsidTr="008D2822">
        <w:trPr>
          <w:trHeight w:val="558"/>
        </w:trPr>
        <w:tc>
          <w:tcPr>
            <w:tcW w:w="6799" w:type="dxa"/>
            <w:gridSpan w:val="3"/>
            <w:shd w:val="clear" w:color="auto" w:fill="D9D9D9" w:themeFill="background1" w:themeFillShade="D9"/>
          </w:tcPr>
          <w:p w:rsidR="00CE570A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SKUPAJ: </w:t>
            </w:r>
          </w:p>
        </w:tc>
        <w:tc>
          <w:tcPr>
            <w:tcW w:w="2263" w:type="dxa"/>
          </w:tcPr>
          <w:p w:rsidR="00CE570A" w:rsidRPr="00AE72EB" w:rsidRDefault="00CE570A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</w:tc>
      </w:tr>
    </w:tbl>
    <w:p w:rsidR="00CE570A" w:rsidRDefault="00CE570A" w:rsidP="00CE570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 ponudnik vpiše ceno za eno menjavo (brez DDV)</w:t>
      </w: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 skupna cena v obdobju veljavnosti pogodbe za navedeno količino (brez DDV)</w:t>
      </w:r>
    </w:p>
    <w:p w:rsidR="00CE570A" w:rsidRDefault="00CE570A" w:rsidP="00CE570A">
      <w:pPr>
        <w:jc w:val="both"/>
        <w:rPr>
          <w:rFonts w:ascii="Calibri" w:hAnsi="Calibri" w:cs="Arial"/>
          <w:sz w:val="22"/>
          <w:szCs w:val="22"/>
        </w:rPr>
      </w:pPr>
    </w:p>
    <w:p w:rsidR="00CE570A" w:rsidRDefault="00CE570A" w:rsidP="00CE570A">
      <w:pPr>
        <w:jc w:val="both"/>
        <w:rPr>
          <w:rFonts w:ascii="Calibri" w:hAnsi="Calibri"/>
          <w:sz w:val="22"/>
          <w:szCs w:val="22"/>
        </w:rPr>
      </w:pPr>
    </w:p>
    <w:p w:rsidR="00CE570A" w:rsidRDefault="00CE570A" w:rsidP="00CE570A">
      <w:pPr>
        <w:pStyle w:val="Sprotnaopomba-besedilo"/>
        <w:jc w:val="both"/>
        <w:rPr>
          <w:lang w:val="sl-SI"/>
        </w:rPr>
      </w:pPr>
    </w:p>
    <w:p w:rsidR="00CE570A" w:rsidRDefault="00CE570A" w:rsidP="00CE570A">
      <w:pPr>
        <w:pStyle w:val="Sprotnaopomba-besedilo"/>
        <w:jc w:val="both"/>
        <w:rPr>
          <w:lang w:val="sl-SI"/>
        </w:rPr>
      </w:pPr>
    </w:p>
    <w:p w:rsidR="00CE570A" w:rsidRDefault="00CE570A" w:rsidP="00CE570A">
      <w:pPr>
        <w:pStyle w:val="Sprotnaopomba-besedilo"/>
        <w:jc w:val="both"/>
        <w:rPr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CE570A" w:rsidRPr="005A2438" w:rsidTr="008D2822">
        <w:trPr>
          <w:cantSplit/>
          <w:trHeight w:val="640"/>
        </w:trPr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570A" w:rsidRPr="005A2438" w:rsidTr="008D2822">
        <w:trPr>
          <w:cantSplit/>
          <w:trHeight w:val="621"/>
        </w:trPr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</w:p>
          <w:p w:rsidR="00CE570A" w:rsidRPr="005A2438" w:rsidRDefault="00CE570A" w:rsidP="008D2822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570A" w:rsidRDefault="00CE570A" w:rsidP="00CE570A">
      <w:pPr>
        <w:rPr>
          <w:b/>
        </w:rPr>
      </w:pPr>
      <w:r>
        <w:rPr>
          <w:b/>
        </w:rPr>
        <w:br w:type="page"/>
      </w:r>
    </w:p>
    <w:p w:rsidR="00CE570A" w:rsidRPr="00300BB1" w:rsidRDefault="00CE570A" w:rsidP="00CE570A">
      <w:pPr>
        <w:pStyle w:val="Telobesedila"/>
        <w:tabs>
          <w:tab w:val="left" w:pos="426"/>
          <w:tab w:val="left" w:pos="540"/>
        </w:tabs>
        <w:ind w:right="-2"/>
        <w:rPr>
          <w:rFonts w:asciiTheme="minorHAnsi" w:hAnsiTheme="minorHAnsi" w:cs="Arial"/>
          <w:b/>
          <w:sz w:val="22"/>
          <w:szCs w:val="22"/>
          <w:lang w:val="sl-SI"/>
        </w:rPr>
      </w:pPr>
      <w:r w:rsidRPr="0083104E">
        <w:rPr>
          <w:rFonts w:asciiTheme="minorHAnsi" w:hAnsiTheme="minorHAnsi" w:cs="Arial"/>
          <w:b/>
          <w:sz w:val="22"/>
          <w:szCs w:val="22"/>
          <w:lang w:val="sl-SI"/>
        </w:rPr>
        <w:lastRenderedPageBreak/>
        <w:t>OPIS DEL</w:t>
      </w:r>
      <w:r w:rsidRPr="00300BB1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bookmarkStart w:id="0" w:name="_GoBack"/>
      <w:bookmarkEnd w:id="0"/>
    </w:p>
    <w:p w:rsidR="00CE570A" w:rsidRPr="00300BB1" w:rsidRDefault="00CE570A" w:rsidP="00CE570A">
      <w:pPr>
        <w:pStyle w:val="Telobesedila"/>
        <w:tabs>
          <w:tab w:val="left" w:pos="426"/>
          <w:tab w:val="left" w:pos="540"/>
        </w:tabs>
        <w:ind w:right="-2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b/>
          <w:sz w:val="21"/>
        </w:rPr>
      </w:pPr>
      <w:r w:rsidRPr="00300BB1">
        <w:rPr>
          <w:rFonts w:asciiTheme="minorHAnsi" w:hAnsiTheme="minorHAnsi"/>
          <w:b/>
          <w:sz w:val="21"/>
        </w:rPr>
        <w:t>Enostavna dela na merilnem mestu: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zamenjava MKN na merilnem mestu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zamenjava MKN v zunanji merilni omari in montaža tipke za ponovni vklop*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demontaža stikalne ure*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demontaža varovalčnega podnožja krmilnega impulza*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zamenjava faznega zaporedja*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prevezava ali zamenjava PR releja*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b/>
          <w:sz w:val="21"/>
        </w:rPr>
      </w:pPr>
      <w:r w:rsidRPr="00300BB1">
        <w:rPr>
          <w:rFonts w:asciiTheme="minorHAnsi" w:hAnsiTheme="minorHAnsi"/>
          <w:b/>
          <w:sz w:val="21"/>
        </w:rPr>
        <w:t xml:space="preserve">Zahtevnejša dela na merilnem mestu, </w:t>
      </w:r>
      <w:r w:rsidRPr="00300BB1">
        <w:rPr>
          <w:rFonts w:asciiTheme="minorHAnsi" w:hAnsiTheme="minorHAnsi"/>
          <w:b/>
          <w:sz w:val="21"/>
          <w:u w:val="single"/>
        </w:rPr>
        <w:t>poleg enostavnih del,</w:t>
      </w:r>
      <w:r w:rsidRPr="00300BB1">
        <w:rPr>
          <w:rFonts w:asciiTheme="minorHAnsi" w:hAnsiTheme="minorHAnsi"/>
          <w:b/>
          <w:sz w:val="21"/>
        </w:rPr>
        <w:t xml:space="preserve"> vsebujejo še naslednja dela: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demontaža DDI (tarifni odklopnik)*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demontaža prenapetostne zaščite*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montaža 3P varovalčnega podnožja*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•</w:t>
      </w:r>
      <w:r w:rsidRPr="00300BB1">
        <w:rPr>
          <w:rFonts w:asciiTheme="minorHAnsi" w:hAnsiTheme="minorHAnsi"/>
          <w:sz w:val="21"/>
        </w:rPr>
        <w:tab/>
        <w:t>prevezava oziroma novo ožičenje merilne omare*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b/>
          <w:sz w:val="21"/>
          <w:u w:val="single"/>
        </w:rPr>
      </w:pPr>
      <w:r w:rsidRPr="00300BB1">
        <w:rPr>
          <w:rFonts w:asciiTheme="minorHAnsi" w:hAnsiTheme="minorHAnsi"/>
          <w:b/>
          <w:sz w:val="21"/>
          <w:u w:val="single"/>
        </w:rPr>
        <w:t>Primeri: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b/>
          <w:sz w:val="21"/>
          <w:u w:val="single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1)</w:t>
      </w:r>
      <w:r w:rsidRPr="00300BB1">
        <w:rPr>
          <w:rFonts w:asciiTheme="minorHAnsi" w:hAnsiTheme="minorHAnsi"/>
          <w:sz w:val="21"/>
        </w:rPr>
        <w:tab/>
        <w:t xml:space="preserve">Merilna omara, ki vsebuje 1 števec električne energije, in je poleg zamenjave potrebna vsaj demontaža prenapetostne zaščite ali montaža vsaj 1 varovalčnega podnožja, se upošteva naslednja storitev: 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ab/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2)</w:t>
      </w:r>
      <w:r w:rsidRPr="00300BB1">
        <w:rPr>
          <w:rFonts w:asciiTheme="minorHAnsi" w:hAnsiTheme="minorHAnsi"/>
          <w:sz w:val="21"/>
        </w:rPr>
        <w:tab/>
        <w:t>Merilna omara, ki vsebuje do 3 merilne naprave, in je poleg zamenjave potrebna vsaj demontaža prenapetostne zaščite ali montaža vsaj 1-2 varovalčnih podnožij, se upošteva naslednje storitve: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3)</w:t>
      </w:r>
      <w:r w:rsidRPr="00300BB1">
        <w:rPr>
          <w:rFonts w:asciiTheme="minorHAnsi" w:hAnsiTheme="minorHAnsi"/>
          <w:sz w:val="21"/>
        </w:rPr>
        <w:tab/>
        <w:t>Merilna omara, ki vsebuje 4 merilne naprave, in je poleg zamenjave potrebna vsaj demontaža prenapetostne zaščite ali montaže vsaj 2-3 varovalčnih podnožij, se upošteva izvedba naslednjih storitev: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4.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4)</w:t>
      </w:r>
      <w:r w:rsidRPr="00300BB1">
        <w:rPr>
          <w:rFonts w:asciiTheme="minorHAnsi" w:hAnsiTheme="minorHAnsi"/>
          <w:sz w:val="21"/>
        </w:rPr>
        <w:tab/>
        <w:t>Merilna omara, ki vsebuje 5 merilnih naprav, in je poleg zamenjave potrebna vsaj demontaža prenapetostne zaščite ali montaže vsaj 2-4 varovalčnih podnožij, se upošteva izvedba naslednjih storitev: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4.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5.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5)</w:t>
      </w:r>
      <w:r w:rsidRPr="00300BB1">
        <w:rPr>
          <w:rFonts w:asciiTheme="minorHAnsi" w:hAnsiTheme="minorHAnsi"/>
          <w:sz w:val="21"/>
        </w:rPr>
        <w:tab/>
        <w:t>Merilna omara, ki vsebuje 6 merilnih naprav, in je poleg zamenjave potrebna vsaj demontaža prenapetostne zaščite ali montaže vsaj 3-5 varovalčnih podnožij, se upošteva izvedba naslednjih storitev: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4.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5.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6.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lastRenderedPageBreak/>
        <w:t>6)</w:t>
      </w:r>
      <w:r w:rsidRPr="00300BB1">
        <w:rPr>
          <w:rFonts w:asciiTheme="minorHAnsi" w:hAnsiTheme="minorHAnsi"/>
          <w:sz w:val="21"/>
        </w:rPr>
        <w:tab/>
        <w:t>Merilna omara, ki vsebuje 13 merilnih naprav, in je poleg zamenjave potrebna vsaj demontaža prenapetostne zaščite ali montaže vsaj 4-12 varovalčnih podnožij, se upošteva izvedba naslednjih storitev: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4.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5.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6.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7.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8.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9.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10.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11.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12.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13.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7)</w:t>
      </w:r>
      <w:r w:rsidRPr="00300BB1">
        <w:rPr>
          <w:rFonts w:asciiTheme="minorHAnsi" w:hAnsiTheme="minorHAnsi"/>
          <w:sz w:val="21"/>
        </w:rPr>
        <w:tab/>
        <w:t>Merilna omara, ki vsebuje 14 merilnih naprav, in je poleg zamenjave potrebna vsaj demontaža prenapetostne zaščite ali montaže vsaj 4-13 varovalčnih podnožij, se upošteva izvedba naslednjih storitev: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2.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3.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4.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5.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6.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7.</w:t>
      </w:r>
      <w:r w:rsidRPr="00300BB1">
        <w:rPr>
          <w:rFonts w:asciiTheme="minorHAnsi" w:hAnsiTheme="minorHAnsi"/>
          <w:sz w:val="21"/>
        </w:rPr>
        <w:tab/>
        <w:t>Enostavna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8.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9.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10.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11.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12.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13.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left="708"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14.</w:t>
      </w:r>
      <w:r w:rsidRPr="00300BB1">
        <w:rPr>
          <w:rFonts w:asciiTheme="minorHAnsi" w:hAnsiTheme="minorHAnsi"/>
          <w:sz w:val="21"/>
        </w:rPr>
        <w:tab/>
        <w:t>Zahtevnejša dela na MM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  <w:u w:val="single"/>
        </w:rPr>
      </w:pPr>
      <w:r w:rsidRPr="00300BB1">
        <w:rPr>
          <w:rFonts w:asciiTheme="minorHAnsi" w:hAnsiTheme="minorHAnsi"/>
          <w:sz w:val="21"/>
          <w:u w:val="single"/>
        </w:rPr>
        <w:t xml:space="preserve">Opombe: 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Storitve, označene z zvezdico (*), se izvedejo po potrebi, glede na trenutno izvedbo merilnega mesta.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MKN… merilne in krmilne naprave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MM… merilno mesto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Zamenjava faznega zaporedja, vključno z demontažo NN plošče za izvedbo zamenjave faz, se obravnava in obračuna kot enostavna dela na merilnem mestu.</w:t>
      </w:r>
    </w:p>
    <w:p w:rsidR="00CE570A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72593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725931">
        <w:rPr>
          <w:rFonts w:asciiTheme="minorHAnsi" w:hAnsiTheme="minorHAnsi"/>
          <w:sz w:val="21"/>
        </w:rPr>
        <w:t xml:space="preserve">Naročnik navaja, da je približno razmerje med mestnim in podeželskim območjem naslednje: </w:t>
      </w:r>
    </w:p>
    <w:p w:rsidR="00CE570A" w:rsidRPr="0072593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725931">
        <w:rPr>
          <w:rFonts w:asciiTheme="minorHAnsi" w:hAnsiTheme="minorHAnsi"/>
          <w:sz w:val="21"/>
        </w:rPr>
        <w:t>-</w:t>
      </w:r>
      <w:r w:rsidRPr="00725931">
        <w:rPr>
          <w:rFonts w:asciiTheme="minorHAnsi" w:hAnsiTheme="minorHAnsi"/>
          <w:sz w:val="21"/>
        </w:rPr>
        <w:tab/>
        <w:t xml:space="preserve">sklop 1: </w:t>
      </w:r>
      <w:r>
        <w:rPr>
          <w:rFonts w:asciiTheme="minorHAnsi" w:hAnsiTheme="minorHAnsi"/>
          <w:sz w:val="21"/>
        </w:rPr>
        <w:t>40</w:t>
      </w:r>
      <w:r w:rsidRPr="00725931">
        <w:rPr>
          <w:rFonts w:asciiTheme="minorHAnsi" w:hAnsiTheme="minorHAnsi"/>
          <w:sz w:val="21"/>
        </w:rPr>
        <w:t>:</w:t>
      </w:r>
      <w:r>
        <w:rPr>
          <w:rFonts w:asciiTheme="minorHAnsi" w:hAnsiTheme="minorHAnsi"/>
          <w:sz w:val="21"/>
        </w:rPr>
        <w:t>6</w:t>
      </w:r>
      <w:r w:rsidRPr="00725931">
        <w:rPr>
          <w:rFonts w:asciiTheme="minorHAnsi" w:hAnsiTheme="minorHAnsi"/>
          <w:sz w:val="21"/>
        </w:rPr>
        <w:t>0</w:t>
      </w:r>
    </w:p>
    <w:p w:rsidR="00CE570A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-</w:t>
      </w:r>
      <w:r>
        <w:rPr>
          <w:rFonts w:asciiTheme="minorHAnsi" w:hAnsiTheme="minorHAnsi"/>
          <w:sz w:val="21"/>
        </w:rPr>
        <w:tab/>
        <w:t>sklop 2: 55</w:t>
      </w:r>
      <w:r w:rsidRPr="00725931">
        <w:rPr>
          <w:rFonts w:asciiTheme="minorHAnsi" w:hAnsiTheme="minorHAnsi"/>
          <w:sz w:val="21"/>
        </w:rPr>
        <w:t>:</w:t>
      </w:r>
      <w:r>
        <w:rPr>
          <w:rFonts w:asciiTheme="minorHAnsi" w:hAnsiTheme="minorHAnsi"/>
          <w:sz w:val="21"/>
        </w:rPr>
        <w:t>4</w:t>
      </w:r>
      <w:r w:rsidRPr="00725931">
        <w:rPr>
          <w:rFonts w:asciiTheme="minorHAnsi" w:hAnsiTheme="minorHAnsi"/>
          <w:sz w:val="21"/>
        </w:rPr>
        <w:t>5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  <w:r w:rsidRPr="00300BB1">
        <w:rPr>
          <w:rFonts w:asciiTheme="minorHAnsi" w:hAnsiTheme="minorHAnsi"/>
          <w:sz w:val="21"/>
        </w:rPr>
        <w:t>Izjavljamo, da smo v celoti seznanjeni z vrsto in obsegom elektromontažnih del na merilnih mestih.</w:t>
      </w:r>
    </w:p>
    <w:p w:rsidR="00CE570A" w:rsidRPr="00300BB1" w:rsidRDefault="00CE570A" w:rsidP="00CE570A">
      <w:pPr>
        <w:ind w:right="-2"/>
        <w:jc w:val="both"/>
        <w:rPr>
          <w:rFonts w:asciiTheme="minorHAnsi" w:hAnsiTheme="minorHAnsi"/>
          <w:sz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CE570A" w:rsidRPr="00300BB1" w:rsidTr="008D2822">
        <w:trPr>
          <w:cantSplit/>
        </w:trPr>
        <w:tc>
          <w:tcPr>
            <w:tcW w:w="4361" w:type="dxa"/>
            <w:hideMark/>
          </w:tcPr>
          <w:p w:rsidR="00CE570A" w:rsidRPr="00300BB1" w:rsidRDefault="00CE570A" w:rsidP="008D2822">
            <w:pPr>
              <w:spacing w:line="276" w:lineRule="auto"/>
              <w:ind w:right="-2"/>
              <w:jc w:val="both"/>
              <w:rPr>
                <w:rFonts w:asciiTheme="minorHAnsi" w:hAnsiTheme="minorHAnsi"/>
                <w:sz w:val="21"/>
                <w:szCs w:val="22"/>
                <w:lang w:eastAsia="en-US"/>
              </w:rPr>
            </w:pPr>
            <w:r w:rsidRPr="00300BB1">
              <w:rPr>
                <w:rFonts w:asciiTheme="minorHAnsi" w:hAnsiTheme="minorHAnsi"/>
                <w:sz w:val="21"/>
                <w:szCs w:val="22"/>
                <w:lang w:eastAsia="en-US"/>
              </w:rPr>
              <w:t>Kraj in datum:</w:t>
            </w:r>
          </w:p>
        </w:tc>
        <w:tc>
          <w:tcPr>
            <w:tcW w:w="4361" w:type="dxa"/>
            <w:hideMark/>
          </w:tcPr>
          <w:p w:rsidR="00CE570A" w:rsidRPr="00EC061E" w:rsidRDefault="00CE570A" w:rsidP="008D2822">
            <w:pPr>
              <w:spacing w:line="276" w:lineRule="auto"/>
              <w:ind w:right="-2"/>
              <w:jc w:val="both"/>
              <w:rPr>
                <w:rFonts w:asciiTheme="minorHAnsi" w:hAnsiTheme="minorHAnsi"/>
                <w:sz w:val="21"/>
                <w:szCs w:val="22"/>
                <w:lang w:eastAsia="en-US"/>
              </w:rPr>
            </w:pPr>
            <w:r w:rsidRPr="00300BB1">
              <w:rPr>
                <w:rFonts w:asciiTheme="minorHAnsi" w:hAnsiTheme="minorHAnsi"/>
                <w:sz w:val="21"/>
                <w:szCs w:val="22"/>
                <w:lang w:eastAsia="en-US"/>
              </w:rPr>
              <w:t>Ponudnik:</w:t>
            </w:r>
          </w:p>
          <w:p w:rsidR="00CE570A" w:rsidRDefault="00CE570A" w:rsidP="008D2822">
            <w:pPr>
              <w:spacing w:line="276" w:lineRule="auto"/>
              <w:ind w:right="-2"/>
              <w:jc w:val="both"/>
              <w:rPr>
                <w:rFonts w:asciiTheme="minorHAnsi" w:hAnsiTheme="minorHAnsi"/>
                <w:sz w:val="21"/>
                <w:szCs w:val="22"/>
                <w:lang w:eastAsia="en-US"/>
              </w:rPr>
            </w:pPr>
          </w:p>
          <w:p w:rsidR="00CE570A" w:rsidRDefault="00CE570A" w:rsidP="008D2822">
            <w:pPr>
              <w:spacing w:line="276" w:lineRule="auto"/>
              <w:ind w:right="-2"/>
              <w:jc w:val="both"/>
              <w:rPr>
                <w:rFonts w:asciiTheme="minorHAnsi" w:hAnsiTheme="minorHAnsi"/>
                <w:sz w:val="21"/>
                <w:szCs w:val="22"/>
                <w:lang w:eastAsia="en-US"/>
              </w:rPr>
            </w:pPr>
            <w:r w:rsidRPr="00300BB1">
              <w:rPr>
                <w:rFonts w:asciiTheme="minorHAnsi" w:hAnsiTheme="minorHAnsi"/>
                <w:sz w:val="21"/>
                <w:szCs w:val="22"/>
                <w:lang w:eastAsia="en-US"/>
              </w:rPr>
              <w:t>Žig in podpis:</w:t>
            </w:r>
          </w:p>
          <w:p w:rsidR="00CE570A" w:rsidRPr="00EC061E" w:rsidRDefault="00CE570A" w:rsidP="008D2822">
            <w:pPr>
              <w:rPr>
                <w:rFonts w:asciiTheme="minorHAnsi" w:hAnsiTheme="minorHAnsi"/>
                <w:sz w:val="21"/>
                <w:szCs w:val="22"/>
                <w:lang w:eastAsia="en-US"/>
              </w:rPr>
            </w:pPr>
          </w:p>
        </w:tc>
      </w:tr>
    </w:tbl>
    <w:p w:rsidR="001F52D0" w:rsidRDefault="001F52D0" w:rsidP="00CE570A"/>
    <w:sectPr w:rsidR="001F52D0" w:rsidSect="00CE570A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0A" w:rsidRDefault="00CE570A" w:rsidP="00CE570A">
      <w:r>
        <w:separator/>
      </w:r>
    </w:p>
  </w:endnote>
  <w:endnote w:type="continuationSeparator" w:id="0">
    <w:p w:rsidR="00CE570A" w:rsidRDefault="00CE570A" w:rsidP="00CE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0A" w:rsidRPr="00BD2A49" w:rsidRDefault="00CE570A" w:rsidP="00CE570A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21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CE570A" w:rsidRPr="00BD2A49" w:rsidRDefault="00CE570A" w:rsidP="00CE570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CE570A" w:rsidRDefault="00CE570A" w:rsidP="00CE570A">
    <w:pPr>
      <w:pStyle w:val="Noga"/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Elektromontažna dela na merilnih mestih na območju Elektra Gorenjska, d.d., št. JN18-006</w:t>
    </w:r>
    <w:r>
      <w:t xml:space="preserve"> </w:t>
    </w:r>
  </w:p>
  <w:p w:rsidR="00CE570A" w:rsidRPr="00224981" w:rsidRDefault="00CE570A" w:rsidP="00CE570A">
    <w:pPr>
      <w:pStyle w:val="Noga"/>
    </w:pPr>
  </w:p>
  <w:p w:rsidR="00CE570A" w:rsidRDefault="00CE57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0A" w:rsidRDefault="00CE570A" w:rsidP="00CE570A">
      <w:r>
        <w:separator/>
      </w:r>
    </w:p>
  </w:footnote>
  <w:footnote w:type="continuationSeparator" w:id="0">
    <w:p w:rsidR="00CE570A" w:rsidRDefault="00CE570A" w:rsidP="00CE570A">
      <w:r>
        <w:continuationSeparator/>
      </w:r>
    </w:p>
  </w:footnote>
  <w:footnote w:id="1">
    <w:p w:rsidR="00CE570A" w:rsidRPr="00145DFD" w:rsidRDefault="00CE570A" w:rsidP="00CE570A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145DFD">
        <w:rPr>
          <w:rFonts w:asciiTheme="minorHAnsi" w:hAnsiTheme="minorHAnsi" w:cs="Arial"/>
          <w:sz w:val="20"/>
          <w:szCs w:val="20"/>
        </w:rPr>
        <w:t>Če ta obrazec ni elektronsko podpisan, ga mora ponudnik podpisati in žigosati (če uporablja žig) in ga v informacijskem sistemu e-JN naložiti v razdelek »Drugi dokumenti«.</w:t>
      </w:r>
    </w:p>
    <w:p w:rsidR="00CE570A" w:rsidRPr="002A024D" w:rsidRDefault="00CE570A" w:rsidP="00CE570A">
      <w:pPr>
        <w:pStyle w:val="Sprotnaopomba-besedilo"/>
        <w:rPr>
          <w:lang w:val="sl-SI"/>
        </w:rPr>
      </w:pPr>
    </w:p>
  </w:footnote>
  <w:footnote w:id="2">
    <w:p w:rsidR="00CE570A" w:rsidRPr="00145DFD" w:rsidRDefault="00CE570A" w:rsidP="00CE570A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145DFD">
        <w:rPr>
          <w:rFonts w:asciiTheme="minorHAnsi" w:hAnsiTheme="minorHAnsi" w:cs="Arial"/>
          <w:sz w:val="20"/>
          <w:szCs w:val="20"/>
        </w:rPr>
        <w:t>Če ta obrazec ni elektronsko podpisan, ga mora ponudnik podpisati in žigosati (če uporablja žig) in ga v informacijskem sistemu e-JN naložiti v razdelek »Drugi dokumenti«.</w:t>
      </w:r>
    </w:p>
    <w:p w:rsidR="00CE570A" w:rsidRPr="002A024D" w:rsidRDefault="00CE570A" w:rsidP="00CE570A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0A"/>
    <w:rsid w:val="001F52D0"/>
    <w:rsid w:val="00CE570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AE6-4EF1-4150-B8D3-0414F2D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E570A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CE570A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E570A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CE570A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E570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CE570A"/>
    <w:rPr>
      <w:vertAlign w:val="superscript"/>
    </w:rPr>
  </w:style>
  <w:style w:type="table" w:styleId="Tabelamrea">
    <w:name w:val="Table Grid"/>
    <w:basedOn w:val="Navadnatabela"/>
    <w:uiPriority w:val="59"/>
    <w:rsid w:val="00CE570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57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570A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E57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E570A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2018-12-20T06:16:00Z</dcterms:created>
  <dcterms:modified xsi:type="dcterms:W3CDTF">2018-12-20T06:17:00Z</dcterms:modified>
</cp:coreProperties>
</file>