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EA0" w:rsidRDefault="008D2EA0" w:rsidP="008D2EA0">
      <w:pPr>
        <w:pStyle w:val="Telobesedila"/>
        <w:tabs>
          <w:tab w:val="left" w:pos="426"/>
          <w:tab w:val="left" w:pos="540"/>
        </w:tabs>
        <w:jc w:val="center"/>
        <w:rPr>
          <w:rFonts w:ascii="Calibri" w:hAnsi="Calibri" w:cs="Arial"/>
          <w:b/>
          <w:sz w:val="22"/>
          <w:szCs w:val="21"/>
        </w:rPr>
      </w:pPr>
      <w:r w:rsidRPr="00E0549D">
        <w:rPr>
          <w:rFonts w:ascii="Calibri" w:hAnsi="Calibri" w:cs="Arial"/>
          <w:b/>
          <w:sz w:val="22"/>
          <w:szCs w:val="21"/>
        </w:rPr>
        <w:t>PONUDBA S PONUDBENIM PREDRAČUNOM</w:t>
      </w:r>
    </w:p>
    <w:p w:rsidR="008D2EA0" w:rsidRPr="00E0549D" w:rsidRDefault="008D2EA0" w:rsidP="008D2EA0">
      <w:pPr>
        <w:pStyle w:val="Telobesedila"/>
        <w:tabs>
          <w:tab w:val="left" w:pos="426"/>
          <w:tab w:val="left" w:pos="540"/>
        </w:tabs>
        <w:jc w:val="center"/>
        <w:rPr>
          <w:rFonts w:ascii="Calibri" w:hAnsi="Calibri" w:cs="Arial"/>
          <w:b/>
          <w:sz w:val="22"/>
          <w:szCs w:val="21"/>
        </w:rPr>
      </w:pPr>
    </w:p>
    <w:tbl>
      <w:tblPr>
        <w:tblStyle w:val="Tabelamre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1"/>
        <w:gridCol w:w="6781"/>
      </w:tblGrid>
      <w:tr w:rsidR="008D2EA0" w:rsidRPr="00E0549D" w:rsidTr="00306665">
        <w:tc>
          <w:tcPr>
            <w:tcW w:w="2431" w:type="dxa"/>
          </w:tcPr>
          <w:p w:rsidR="008D2EA0" w:rsidRPr="00E0549D" w:rsidRDefault="008D2EA0" w:rsidP="00306665">
            <w:pPr>
              <w:rPr>
                <w:rFonts w:asciiTheme="minorHAnsi" w:hAnsiTheme="minorHAnsi" w:cs="Arial"/>
                <w:sz w:val="22"/>
                <w:szCs w:val="21"/>
              </w:rPr>
            </w:pPr>
          </w:p>
          <w:p w:rsidR="008D2EA0" w:rsidRPr="00E0549D" w:rsidRDefault="008D2EA0" w:rsidP="00306665">
            <w:pPr>
              <w:rPr>
                <w:rFonts w:asciiTheme="minorHAnsi" w:hAnsiTheme="minorHAnsi" w:cs="Arial"/>
                <w:sz w:val="22"/>
                <w:szCs w:val="21"/>
              </w:rPr>
            </w:pPr>
            <w:r w:rsidRPr="00E0549D">
              <w:rPr>
                <w:rFonts w:asciiTheme="minorHAnsi" w:hAnsiTheme="minorHAnsi" w:cs="Arial"/>
                <w:sz w:val="22"/>
                <w:szCs w:val="21"/>
              </w:rPr>
              <w:t>Številka ponudbe:</w:t>
            </w:r>
          </w:p>
        </w:tc>
        <w:tc>
          <w:tcPr>
            <w:tcW w:w="6781" w:type="dxa"/>
          </w:tcPr>
          <w:p w:rsidR="008D2EA0" w:rsidRPr="00E0549D" w:rsidRDefault="008D2EA0" w:rsidP="00306665">
            <w:pPr>
              <w:rPr>
                <w:rFonts w:asciiTheme="minorHAnsi" w:hAnsiTheme="minorHAnsi" w:cs="Arial"/>
                <w:sz w:val="22"/>
                <w:szCs w:val="21"/>
              </w:rPr>
            </w:pPr>
          </w:p>
          <w:p w:rsidR="008D2EA0" w:rsidRPr="00E0549D" w:rsidRDefault="008D2EA0" w:rsidP="00306665">
            <w:pPr>
              <w:rPr>
                <w:rFonts w:asciiTheme="minorHAnsi" w:hAnsiTheme="minorHAnsi" w:cs="Arial"/>
                <w:sz w:val="22"/>
                <w:szCs w:val="21"/>
              </w:rPr>
            </w:pPr>
            <w:r w:rsidRPr="00E0549D">
              <w:rPr>
                <w:rFonts w:asciiTheme="minorHAnsi" w:hAnsiTheme="minorHAnsi" w:cs="Arial"/>
                <w:sz w:val="22"/>
                <w:szCs w:val="21"/>
              </w:rPr>
              <w:t>________________</w:t>
            </w:r>
          </w:p>
        </w:tc>
      </w:tr>
      <w:tr w:rsidR="008D2EA0" w:rsidRPr="00E0549D" w:rsidTr="00306665">
        <w:tc>
          <w:tcPr>
            <w:tcW w:w="2431" w:type="dxa"/>
          </w:tcPr>
          <w:p w:rsidR="008D2EA0" w:rsidRPr="00E0549D" w:rsidRDefault="008D2EA0" w:rsidP="00306665">
            <w:pPr>
              <w:rPr>
                <w:rFonts w:asciiTheme="minorHAnsi" w:hAnsiTheme="minorHAnsi" w:cs="Arial"/>
                <w:sz w:val="22"/>
                <w:szCs w:val="21"/>
              </w:rPr>
            </w:pPr>
          </w:p>
        </w:tc>
        <w:tc>
          <w:tcPr>
            <w:tcW w:w="6781" w:type="dxa"/>
          </w:tcPr>
          <w:p w:rsidR="008D2EA0" w:rsidRPr="00E0549D" w:rsidRDefault="008D2EA0" w:rsidP="00306665">
            <w:pPr>
              <w:rPr>
                <w:rFonts w:asciiTheme="minorHAnsi" w:hAnsiTheme="minorHAnsi" w:cs="Arial"/>
                <w:sz w:val="22"/>
                <w:szCs w:val="21"/>
              </w:rPr>
            </w:pPr>
          </w:p>
        </w:tc>
      </w:tr>
      <w:tr w:rsidR="008D2EA0" w:rsidRPr="00E0549D" w:rsidTr="00306665">
        <w:tc>
          <w:tcPr>
            <w:tcW w:w="2431" w:type="dxa"/>
          </w:tcPr>
          <w:p w:rsidR="008D2EA0" w:rsidRPr="00E0549D" w:rsidRDefault="008D2EA0" w:rsidP="00306665">
            <w:pPr>
              <w:rPr>
                <w:rFonts w:asciiTheme="minorHAnsi" w:hAnsiTheme="minorHAnsi" w:cs="Arial"/>
                <w:sz w:val="22"/>
                <w:szCs w:val="21"/>
              </w:rPr>
            </w:pPr>
            <w:r w:rsidRPr="00E0549D">
              <w:rPr>
                <w:rFonts w:asciiTheme="minorHAnsi" w:hAnsiTheme="minorHAnsi" w:cs="Arial"/>
                <w:sz w:val="22"/>
                <w:szCs w:val="21"/>
              </w:rPr>
              <w:t>Ponudnik:</w:t>
            </w:r>
          </w:p>
        </w:tc>
        <w:tc>
          <w:tcPr>
            <w:tcW w:w="6781" w:type="dxa"/>
          </w:tcPr>
          <w:p w:rsidR="008D2EA0" w:rsidRPr="00E0549D" w:rsidRDefault="008D2EA0" w:rsidP="00306665">
            <w:pPr>
              <w:rPr>
                <w:rFonts w:asciiTheme="minorHAnsi" w:hAnsiTheme="minorHAnsi" w:cs="Arial"/>
                <w:sz w:val="22"/>
                <w:szCs w:val="21"/>
              </w:rPr>
            </w:pPr>
            <w:r w:rsidRPr="00E0549D">
              <w:rPr>
                <w:rFonts w:asciiTheme="minorHAnsi" w:hAnsiTheme="minorHAnsi" w:cs="Arial"/>
                <w:sz w:val="22"/>
                <w:szCs w:val="21"/>
              </w:rPr>
              <w:t>____________________________________________</w:t>
            </w:r>
          </w:p>
        </w:tc>
      </w:tr>
    </w:tbl>
    <w:p w:rsidR="008D2EA0" w:rsidRDefault="008D2EA0" w:rsidP="008D2EA0">
      <w:pPr>
        <w:rPr>
          <w:rFonts w:asciiTheme="minorHAnsi" w:hAnsiTheme="minorHAnsi" w:cs="Arial"/>
          <w:sz w:val="22"/>
          <w:szCs w:val="21"/>
        </w:rPr>
      </w:pPr>
    </w:p>
    <w:p w:rsidR="008D2EA0" w:rsidRPr="00E0549D" w:rsidRDefault="008D2EA0" w:rsidP="008D2EA0">
      <w:pPr>
        <w:rPr>
          <w:rFonts w:asciiTheme="minorHAnsi" w:hAnsiTheme="minorHAnsi" w:cs="Arial"/>
          <w:sz w:val="22"/>
          <w:szCs w:val="21"/>
        </w:rPr>
      </w:pPr>
    </w:p>
    <w:p w:rsidR="008D2EA0" w:rsidRPr="00E0549D" w:rsidRDefault="008D2EA0" w:rsidP="008D2EA0">
      <w:pPr>
        <w:rPr>
          <w:rFonts w:asciiTheme="minorHAnsi" w:hAnsiTheme="minorHAnsi" w:cs="Arial"/>
          <w:sz w:val="22"/>
          <w:szCs w:val="21"/>
        </w:rPr>
      </w:pPr>
      <w:r w:rsidRPr="00E0549D">
        <w:rPr>
          <w:rFonts w:asciiTheme="minorHAnsi" w:hAnsiTheme="minorHAnsi" w:cs="Arial"/>
          <w:snapToGrid w:val="0"/>
          <w:sz w:val="22"/>
          <w:szCs w:val="21"/>
        </w:rPr>
        <w:t xml:space="preserve">Za predmetno javno naročilo </w:t>
      </w:r>
      <w:r w:rsidRPr="00E0549D">
        <w:rPr>
          <w:rFonts w:asciiTheme="minorHAnsi" w:hAnsiTheme="minorHAnsi" w:cs="Arial"/>
          <w:sz w:val="22"/>
          <w:szCs w:val="21"/>
        </w:rPr>
        <w:t>dajemo naslednjo</w:t>
      </w:r>
    </w:p>
    <w:p w:rsidR="008D2EA0" w:rsidRPr="00E0549D" w:rsidRDefault="008D2EA0" w:rsidP="008D2EA0">
      <w:pPr>
        <w:rPr>
          <w:rFonts w:asciiTheme="minorHAnsi" w:hAnsiTheme="minorHAnsi" w:cs="Arial"/>
          <w:sz w:val="22"/>
          <w:szCs w:val="21"/>
        </w:rPr>
      </w:pPr>
    </w:p>
    <w:p w:rsidR="008D2EA0" w:rsidRPr="00E0549D" w:rsidRDefault="008D2EA0" w:rsidP="008D2EA0">
      <w:pPr>
        <w:jc w:val="center"/>
        <w:rPr>
          <w:rFonts w:asciiTheme="minorHAnsi" w:hAnsiTheme="minorHAnsi" w:cs="Arial"/>
          <w:b/>
          <w:sz w:val="22"/>
          <w:szCs w:val="21"/>
        </w:rPr>
      </w:pPr>
      <w:r w:rsidRPr="00E0549D">
        <w:rPr>
          <w:rFonts w:asciiTheme="minorHAnsi" w:hAnsiTheme="minorHAnsi" w:cs="Arial"/>
          <w:b/>
          <w:sz w:val="22"/>
          <w:szCs w:val="21"/>
        </w:rPr>
        <w:t>PONUDBO</w:t>
      </w:r>
      <w:r w:rsidRPr="00E0549D">
        <w:rPr>
          <w:rStyle w:val="Sprotnaopomba-sklic"/>
          <w:rFonts w:asciiTheme="minorHAnsi" w:hAnsiTheme="minorHAnsi" w:cs="Arial"/>
          <w:b/>
          <w:sz w:val="22"/>
          <w:szCs w:val="21"/>
        </w:rPr>
        <w:footnoteReference w:id="1"/>
      </w:r>
    </w:p>
    <w:p w:rsidR="008D2EA0" w:rsidRPr="00E0549D" w:rsidRDefault="008D2EA0" w:rsidP="008D2EA0">
      <w:pPr>
        <w:jc w:val="center"/>
        <w:rPr>
          <w:rFonts w:asciiTheme="minorHAnsi" w:hAnsiTheme="minorHAnsi" w:cs="Arial"/>
          <w:b/>
          <w:sz w:val="22"/>
          <w:szCs w:val="21"/>
        </w:rPr>
      </w:pPr>
    </w:p>
    <w:tbl>
      <w:tblPr>
        <w:tblStyle w:val="Tabelamrea"/>
        <w:tblW w:w="9327" w:type="dxa"/>
        <w:tblInd w:w="-5" w:type="dxa"/>
        <w:tblLook w:val="04A0" w:firstRow="1" w:lastRow="0" w:firstColumn="1" w:lastColumn="0" w:noHBand="0" w:noVBand="1"/>
      </w:tblPr>
      <w:tblGrid>
        <w:gridCol w:w="4962"/>
        <w:gridCol w:w="4365"/>
      </w:tblGrid>
      <w:tr w:rsidR="008D2EA0" w:rsidRPr="00E0549D" w:rsidTr="00306665">
        <w:trPr>
          <w:trHeight w:val="796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2EA0" w:rsidRPr="00E0549D" w:rsidRDefault="008D2EA0" w:rsidP="00306665">
            <w:pPr>
              <w:jc w:val="both"/>
              <w:rPr>
                <w:rFonts w:asciiTheme="minorHAnsi" w:hAnsiTheme="minorHAnsi" w:cstheme="minorHAnsi"/>
                <w:b/>
                <w:sz w:val="22"/>
                <w:szCs w:val="21"/>
              </w:rPr>
            </w:pPr>
            <w:r w:rsidRPr="00E0549D">
              <w:rPr>
                <w:rFonts w:asciiTheme="minorHAnsi" w:hAnsiTheme="minorHAnsi" w:cstheme="minorHAnsi"/>
                <w:b/>
                <w:sz w:val="22"/>
                <w:szCs w:val="21"/>
              </w:rPr>
              <w:t xml:space="preserve">A) Obnovitev letne pristojbine obstoječih paketov licenc GIS za obdobje treh let </w:t>
            </w:r>
          </w:p>
          <w:p w:rsidR="008D2EA0" w:rsidRPr="00E0549D" w:rsidRDefault="008D2EA0" w:rsidP="00306665">
            <w:pPr>
              <w:jc w:val="both"/>
              <w:rPr>
                <w:rFonts w:asciiTheme="minorHAnsi" w:hAnsiTheme="minorHAnsi" w:cstheme="minorHAnsi"/>
                <w:b/>
                <w:sz w:val="22"/>
                <w:szCs w:val="21"/>
              </w:rPr>
            </w:pPr>
            <w:r w:rsidRPr="00E0549D">
              <w:rPr>
                <w:rFonts w:asciiTheme="minorHAnsi" w:hAnsiTheme="minorHAnsi" w:cstheme="minorHAnsi"/>
                <w:b/>
                <w:sz w:val="22"/>
                <w:szCs w:val="21"/>
              </w:rPr>
              <w:t>(SKUPAJ A1 + A2)</w:t>
            </w:r>
          </w:p>
        </w:tc>
        <w:tc>
          <w:tcPr>
            <w:tcW w:w="4365" w:type="dxa"/>
            <w:vAlign w:val="center"/>
          </w:tcPr>
          <w:p w:rsidR="008D2EA0" w:rsidRPr="00E0549D" w:rsidRDefault="008D2EA0" w:rsidP="00306665">
            <w:pPr>
              <w:jc w:val="center"/>
              <w:rPr>
                <w:rFonts w:asciiTheme="minorHAnsi" w:hAnsiTheme="minorHAnsi" w:cstheme="minorHAnsi"/>
                <w:sz w:val="22"/>
                <w:szCs w:val="21"/>
              </w:rPr>
            </w:pPr>
            <w:r w:rsidRPr="00E0549D">
              <w:rPr>
                <w:rFonts w:asciiTheme="minorHAnsi" w:hAnsiTheme="minorHAnsi" w:cstheme="minorHAnsi"/>
                <w:sz w:val="22"/>
                <w:szCs w:val="21"/>
              </w:rPr>
              <w:t>_______________________ EUR brez DDV</w:t>
            </w:r>
          </w:p>
          <w:p w:rsidR="008D2EA0" w:rsidRPr="00E0549D" w:rsidRDefault="008D2EA0" w:rsidP="00306665">
            <w:pPr>
              <w:jc w:val="both"/>
              <w:rPr>
                <w:rFonts w:asciiTheme="minorHAnsi" w:hAnsiTheme="minorHAnsi" w:cstheme="minorHAnsi"/>
                <w:sz w:val="22"/>
                <w:szCs w:val="21"/>
              </w:rPr>
            </w:pPr>
          </w:p>
        </w:tc>
      </w:tr>
      <w:tr w:rsidR="008D2EA0" w:rsidRPr="00E0549D" w:rsidTr="00306665">
        <w:trPr>
          <w:trHeight w:val="794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2EA0" w:rsidRPr="00E0549D" w:rsidRDefault="008D2EA0" w:rsidP="00306665">
            <w:pPr>
              <w:jc w:val="both"/>
              <w:rPr>
                <w:rFonts w:asciiTheme="minorHAnsi" w:hAnsiTheme="minorHAnsi" w:cstheme="minorHAnsi"/>
                <w:b/>
                <w:sz w:val="22"/>
                <w:szCs w:val="21"/>
              </w:rPr>
            </w:pPr>
            <w:r w:rsidRPr="00E0549D">
              <w:rPr>
                <w:rFonts w:asciiTheme="minorHAnsi" w:hAnsiTheme="minorHAnsi" w:cstheme="minorHAnsi"/>
                <w:b/>
                <w:sz w:val="22"/>
                <w:szCs w:val="21"/>
              </w:rPr>
              <w:t>B) Letna pristojbina za Opcijske dodatne licence za obdobje dveh let</w:t>
            </w:r>
          </w:p>
          <w:p w:rsidR="008D2EA0" w:rsidRPr="00E0549D" w:rsidRDefault="008D2EA0" w:rsidP="00306665">
            <w:pPr>
              <w:jc w:val="both"/>
              <w:rPr>
                <w:rFonts w:asciiTheme="minorHAnsi" w:hAnsiTheme="minorHAnsi" w:cstheme="minorHAnsi"/>
                <w:b/>
                <w:sz w:val="22"/>
                <w:szCs w:val="21"/>
              </w:rPr>
            </w:pPr>
            <w:r w:rsidRPr="00E0549D">
              <w:rPr>
                <w:rFonts w:asciiTheme="minorHAnsi" w:hAnsiTheme="minorHAnsi" w:cstheme="minorHAnsi"/>
                <w:b/>
                <w:sz w:val="22"/>
                <w:szCs w:val="21"/>
              </w:rPr>
              <w:t>(SKUPAJ B1 + B2 + B3 + B4)</w:t>
            </w:r>
          </w:p>
        </w:tc>
        <w:tc>
          <w:tcPr>
            <w:tcW w:w="4365" w:type="dxa"/>
            <w:vAlign w:val="center"/>
          </w:tcPr>
          <w:p w:rsidR="008D2EA0" w:rsidRPr="00E0549D" w:rsidRDefault="008D2EA0" w:rsidP="00306665">
            <w:pPr>
              <w:jc w:val="center"/>
              <w:rPr>
                <w:rFonts w:asciiTheme="minorHAnsi" w:hAnsiTheme="minorHAnsi" w:cstheme="minorHAnsi"/>
                <w:sz w:val="22"/>
                <w:szCs w:val="21"/>
              </w:rPr>
            </w:pPr>
            <w:r w:rsidRPr="00E0549D">
              <w:rPr>
                <w:rFonts w:asciiTheme="minorHAnsi" w:hAnsiTheme="minorHAnsi" w:cstheme="minorHAnsi"/>
                <w:sz w:val="22"/>
                <w:szCs w:val="21"/>
              </w:rPr>
              <w:t>_______________________ EUR brez DDV</w:t>
            </w:r>
          </w:p>
          <w:p w:rsidR="008D2EA0" w:rsidRPr="00E0549D" w:rsidRDefault="008D2EA0" w:rsidP="00306665">
            <w:pPr>
              <w:jc w:val="both"/>
              <w:rPr>
                <w:rFonts w:asciiTheme="minorHAnsi" w:hAnsiTheme="minorHAnsi" w:cstheme="minorHAnsi"/>
                <w:sz w:val="22"/>
                <w:szCs w:val="21"/>
              </w:rPr>
            </w:pPr>
          </w:p>
        </w:tc>
      </w:tr>
      <w:tr w:rsidR="008D2EA0" w:rsidRPr="00E0549D" w:rsidTr="00306665">
        <w:trPr>
          <w:trHeight w:val="794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2EA0" w:rsidRPr="00E0549D" w:rsidRDefault="008D2EA0" w:rsidP="00306665">
            <w:pPr>
              <w:jc w:val="both"/>
              <w:rPr>
                <w:rFonts w:asciiTheme="minorHAnsi" w:hAnsiTheme="minorHAnsi" w:cstheme="minorHAnsi"/>
                <w:b/>
                <w:sz w:val="22"/>
                <w:szCs w:val="21"/>
              </w:rPr>
            </w:pPr>
            <w:r w:rsidRPr="00E0549D">
              <w:rPr>
                <w:rFonts w:asciiTheme="minorHAnsi" w:hAnsiTheme="minorHAnsi" w:cstheme="minorHAnsi"/>
                <w:b/>
                <w:sz w:val="22"/>
                <w:szCs w:val="21"/>
              </w:rPr>
              <w:t xml:space="preserve">C) </w:t>
            </w:r>
            <w:r>
              <w:rPr>
                <w:rFonts w:asciiTheme="minorHAnsi" w:hAnsiTheme="minorHAnsi" w:cstheme="minorHAnsi"/>
                <w:b/>
                <w:sz w:val="22"/>
                <w:szCs w:val="21"/>
              </w:rPr>
              <w:t xml:space="preserve">Vzdrževanje GIS </w:t>
            </w:r>
          </w:p>
        </w:tc>
        <w:tc>
          <w:tcPr>
            <w:tcW w:w="4365" w:type="dxa"/>
            <w:vAlign w:val="center"/>
          </w:tcPr>
          <w:p w:rsidR="008D2EA0" w:rsidRPr="00E0549D" w:rsidRDefault="008D2EA0" w:rsidP="00306665">
            <w:pPr>
              <w:jc w:val="center"/>
              <w:rPr>
                <w:rFonts w:asciiTheme="minorHAnsi" w:hAnsiTheme="minorHAnsi" w:cstheme="minorHAnsi"/>
                <w:sz w:val="22"/>
                <w:szCs w:val="21"/>
              </w:rPr>
            </w:pPr>
            <w:r w:rsidRPr="00E0549D">
              <w:rPr>
                <w:rFonts w:asciiTheme="minorHAnsi" w:hAnsiTheme="minorHAnsi" w:cstheme="minorHAnsi"/>
                <w:sz w:val="22"/>
                <w:szCs w:val="21"/>
              </w:rPr>
              <w:t>_______________________ EUR brez DDV</w:t>
            </w:r>
          </w:p>
          <w:p w:rsidR="008D2EA0" w:rsidRPr="00E0549D" w:rsidRDefault="008D2EA0" w:rsidP="00306665">
            <w:pPr>
              <w:jc w:val="both"/>
              <w:rPr>
                <w:rFonts w:asciiTheme="minorHAnsi" w:hAnsiTheme="minorHAnsi" w:cstheme="minorHAnsi"/>
                <w:sz w:val="22"/>
                <w:szCs w:val="21"/>
              </w:rPr>
            </w:pPr>
          </w:p>
        </w:tc>
      </w:tr>
      <w:tr w:rsidR="008D2EA0" w:rsidRPr="00E0549D" w:rsidTr="00306665">
        <w:trPr>
          <w:trHeight w:val="794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2EA0" w:rsidRPr="00E0549D" w:rsidRDefault="008D2EA0" w:rsidP="00306665">
            <w:pPr>
              <w:jc w:val="both"/>
              <w:rPr>
                <w:rFonts w:asciiTheme="minorHAnsi" w:hAnsiTheme="minorHAnsi" w:cstheme="minorHAnsi"/>
                <w:b/>
                <w:sz w:val="22"/>
                <w:szCs w:val="21"/>
              </w:rPr>
            </w:pPr>
            <w:r w:rsidRPr="00E0549D">
              <w:rPr>
                <w:rFonts w:asciiTheme="minorHAnsi" w:hAnsiTheme="minorHAnsi" w:cstheme="minorHAnsi"/>
                <w:b/>
                <w:sz w:val="22"/>
                <w:szCs w:val="21"/>
              </w:rPr>
              <w:t>Č) Opcijske dodatne ure</w:t>
            </w:r>
          </w:p>
        </w:tc>
        <w:tc>
          <w:tcPr>
            <w:tcW w:w="4365" w:type="dxa"/>
            <w:vAlign w:val="center"/>
          </w:tcPr>
          <w:p w:rsidR="008D2EA0" w:rsidRPr="00E0549D" w:rsidRDefault="008D2EA0" w:rsidP="00306665">
            <w:pPr>
              <w:jc w:val="center"/>
              <w:rPr>
                <w:rFonts w:asciiTheme="minorHAnsi" w:hAnsiTheme="minorHAnsi" w:cstheme="minorHAnsi"/>
                <w:sz w:val="22"/>
                <w:szCs w:val="21"/>
              </w:rPr>
            </w:pPr>
            <w:r w:rsidRPr="00E0549D">
              <w:rPr>
                <w:rFonts w:asciiTheme="minorHAnsi" w:hAnsiTheme="minorHAnsi" w:cstheme="minorHAnsi"/>
                <w:sz w:val="22"/>
                <w:szCs w:val="21"/>
              </w:rPr>
              <w:t>_______________________ EUR brez DDV</w:t>
            </w:r>
          </w:p>
          <w:p w:rsidR="008D2EA0" w:rsidRPr="00E0549D" w:rsidRDefault="008D2EA0" w:rsidP="00306665">
            <w:pPr>
              <w:jc w:val="both"/>
              <w:rPr>
                <w:rFonts w:asciiTheme="minorHAnsi" w:hAnsiTheme="minorHAnsi" w:cstheme="minorHAnsi"/>
                <w:sz w:val="22"/>
                <w:szCs w:val="21"/>
              </w:rPr>
            </w:pPr>
          </w:p>
        </w:tc>
      </w:tr>
      <w:tr w:rsidR="008D2EA0" w:rsidRPr="00E0549D" w:rsidTr="00306665">
        <w:trPr>
          <w:trHeight w:val="794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2EA0" w:rsidRPr="00E0549D" w:rsidRDefault="008D2EA0" w:rsidP="00306665">
            <w:pPr>
              <w:jc w:val="both"/>
              <w:rPr>
                <w:rFonts w:asciiTheme="minorHAnsi" w:hAnsiTheme="minorHAnsi" w:cstheme="minorHAnsi"/>
                <w:b/>
                <w:sz w:val="22"/>
                <w:szCs w:val="21"/>
              </w:rPr>
            </w:pPr>
            <w:r w:rsidRPr="00E0549D">
              <w:rPr>
                <w:rFonts w:asciiTheme="minorHAnsi" w:hAnsiTheme="minorHAnsi" w:cstheme="minorHAnsi"/>
                <w:b/>
                <w:sz w:val="22"/>
                <w:szCs w:val="21"/>
              </w:rPr>
              <w:t>SKUPAJ (A + B + C+ Č)</w:t>
            </w:r>
          </w:p>
        </w:tc>
        <w:tc>
          <w:tcPr>
            <w:tcW w:w="4365" w:type="dxa"/>
            <w:vAlign w:val="center"/>
          </w:tcPr>
          <w:p w:rsidR="008D2EA0" w:rsidRPr="00E0549D" w:rsidRDefault="008D2EA0" w:rsidP="00306665">
            <w:pPr>
              <w:jc w:val="center"/>
              <w:rPr>
                <w:rFonts w:asciiTheme="minorHAnsi" w:hAnsiTheme="minorHAnsi" w:cstheme="minorHAnsi"/>
                <w:sz w:val="22"/>
                <w:szCs w:val="21"/>
              </w:rPr>
            </w:pPr>
            <w:r w:rsidRPr="00E0549D">
              <w:rPr>
                <w:rFonts w:asciiTheme="minorHAnsi" w:hAnsiTheme="minorHAnsi" w:cstheme="minorHAnsi"/>
                <w:sz w:val="22"/>
                <w:szCs w:val="21"/>
              </w:rPr>
              <w:t>_______________________ EUR brez DDV</w:t>
            </w:r>
          </w:p>
          <w:p w:rsidR="008D2EA0" w:rsidRPr="00E0549D" w:rsidRDefault="008D2EA0" w:rsidP="00306665">
            <w:pPr>
              <w:jc w:val="center"/>
              <w:rPr>
                <w:rFonts w:asciiTheme="minorHAnsi" w:hAnsiTheme="minorHAnsi" w:cstheme="minorHAnsi"/>
                <w:sz w:val="22"/>
                <w:szCs w:val="21"/>
              </w:rPr>
            </w:pPr>
          </w:p>
        </w:tc>
      </w:tr>
    </w:tbl>
    <w:p w:rsidR="008D2EA0" w:rsidRPr="00E0549D" w:rsidRDefault="008D2EA0" w:rsidP="008D2EA0">
      <w:pPr>
        <w:keepNext/>
        <w:keepLines/>
        <w:suppressAutoHyphens/>
        <w:jc w:val="both"/>
        <w:rPr>
          <w:rFonts w:asciiTheme="minorHAnsi" w:hAnsiTheme="minorHAnsi" w:cstheme="minorHAnsi"/>
          <w:sz w:val="22"/>
          <w:szCs w:val="21"/>
          <w:lang w:eastAsia="en-US"/>
        </w:rPr>
      </w:pPr>
    </w:p>
    <w:p w:rsidR="008D2EA0" w:rsidRPr="00E0549D" w:rsidRDefault="008D2EA0" w:rsidP="008D2EA0">
      <w:pPr>
        <w:keepNext/>
        <w:keepLines/>
        <w:suppressAutoHyphens/>
        <w:jc w:val="both"/>
        <w:rPr>
          <w:rFonts w:asciiTheme="minorHAnsi" w:hAnsiTheme="minorHAnsi" w:cstheme="minorHAnsi"/>
          <w:sz w:val="22"/>
          <w:szCs w:val="21"/>
          <w:lang w:eastAsia="en-US"/>
        </w:rPr>
      </w:pPr>
      <w:r w:rsidRPr="00E0549D">
        <w:rPr>
          <w:rFonts w:asciiTheme="minorHAnsi" w:hAnsiTheme="minorHAnsi" w:cstheme="minorHAnsi"/>
          <w:sz w:val="22"/>
          <w:szCs w:val="21"/>
          <w:lang w:eastAsia="en-US"/>
        </w:rPr>
        <w:t xml:space="preserve">V ceno so vključeni vsi stroški, ki jih bo ponudnik imel z izvedbo javnega naročila. </w:t>
      </w:r>
    </w:p>
    <w:p w:rsidR="008D2EA0" w:rsidRPr="00E0549D" w:rsidRDefault="008D2EA0" w:rsidP="008D2EA0">
      <w:pPr>
        <w:rPr>
          <w:rFonts w:asciiTheme="minorHAnsi" w:hAnsiTheme="minorHAnsi" w:cstheme="minorHAnsi"/>
          <w:sz w:val="22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6191"/>
      </w:tblGrid>
      <w:tr w:rsidR="008D2EA0" w:rsidRPr="00E0549D" w:rsidTr="00306665">
        <w:trPr>
          <w:trHeight w:val="691"/>
        </w:trPr>
        <w:tc>
          <w:tcPr>
            <w:tcW w:w="2943" w:type="dxa"/>
            <w:shd w:val="clear" w:color="auto" w:fill="F2F2F2"/>
            <w:vAlign w:val="center"/>
          </w:tcPr>
          <w:p w:rsidR="008D2EA0" w:rsidRPr="00E0549D" w:rsidRDefault="008D2EA0" w:rsidP="00306665">
            <w:pPr>
              <w:rPr>
                <w:rFonts w:asciiTheme="minorHAnsi" w:hAnsiTheme="minorHAnsi" w:cstheme="minorHAnsi"/>
                <w:b/>
                <w:sz w:val="22"/>
                <w:szCs w:val="21"/>
              </w:rPr>
            </w:pPr>
            <w:r w:rsidRPr="00E0549D">
              <w:rPr>
                <w:rFonts w:asciiTheme="minorHAnsi" w:hAnsiTheme="minorHAnsi" w:cstheme="minorHAnsi"/>
                <w:b/>
                <w:sz w:val="22"/>
                <w:szCs w:val="21"/>
              </w:rPr>
              <w:t xml:space="preserve">Veljavnost ponudbe </w:t>
            </w:r>
          </w:p>
        </w:tc>
        <w:tc>
          <w:tcPr>
            <w:tcW w:w="6343" w:type="dxa"/>
            <w:vAlign w:val="center"/>
          </w:tcPr>
          <w:p w:rsidR="008D2EA0" w:rsidRPr="00E0549D" w:rsidRDefault="008D2EA0" w:rsidP="00306665">
            <w:pPr>
              <w:jc w:val="center"/>
              <w:rPr>
                <w:rFonts w:asciiTheme="minorHAnsi" w:hAnsiTheme="minorHAnsi" w:cstheme="minorHAnsi"/>
                <w:sz w:val="22"/>
                <w:szCs w:val="21"/>
              </w:rPr>
            </w:pPr>
            <w:r w:rsidRPr="00E0549D">
              <w:rPr>
                <w:rFonts w:asciiTheme="minorHAnsi" w:hAnsiTheme="minorHAnsi" w:cstheme="minorHAnsi"/>
                <w:sz w:val="22"/>
                <w:szCs w:val="21"/>
              </w:rPr>
              <w:t>______________________</w:t>
            </w:r>
          </w:p>
        </w:tc>
      </w:tr>
    </w:tbl>
    <w:p w:rsidR="008D2EA0" w:rsidRPr="00E0549D" w:rsidRDefault="008D2EA0" w:rsidP="008D2EA0">
      <w:pPr>
        <w:rPr>
          <w:rFonts w:asciiTheme="minorHAnsi" w:hAnsiTheme="minorHAnsi" w:cstheme="minorHAnsi"/>
          <w:sz w:val="22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8D2EA0" w:rsidRPr="00E0549D" w:rsidTr="00306665">
        <w:trPr>
          <w:cantSplit/>
        </w:trPr>
        <w:tc>
          <w:tcPr>
            <w:tcW w:w="4361" w:type="dxa"/>
          </w:tcPr>
          <w:p w:rsidR="008D2EA0" w:rsidRPr="00E0549D" w:rsidRDefault="008D2EA0" w:rsidP="00306665">
            <w:pPr>
              <w:rPr>
                <w:rFonts w:asciiTheme="minorHAnsi" w:hAnsiTheme="minorHAnsi" w:cstheme="minorHAnsi"/>
                <w:sz w:val="22"/>
                <w:szCs w:val="21"/>
              </w:rPr>
            </w:pPr>
            <w:r w:rsidRPr="00E0549D">
              <w:rPr>
                <w:rFonts w:asciiTheme="minorHAnsi" w:hAnsiTheme="minorHAnsi" w:cstheme="minorHAnsi"/>
                <w:sz w:val="22"/>
                <w:szCs w:val="21"/>
              </w:rPr>
              <w:t>Kraj in datum:</w:t>
            </w:r>
          </w:p>
        </w:tc>
        <w:tc>
          <w:tcPr>
            <w:tcW w:w="4361" w:type="dxa"/>
          </w:tcPr>
          <w:p w:rsidR="008D2EA0" w:rsidRPr="00E0549D" w:rsidRDefault="008D2EA0" w:rsidP="00306665">
            <w:pPr>
              <w:rPr>
                <w:rFonts w:asciiTheme="minorHAnsi" w:hAnsiTheme="minorHAnsi" w:cstheme="minorHAnsi"/>
                <w:sz w:val="22"/>
                <w:szCs w:val="21"/>
              </w:rPr>
            </w:pPr>
            <w:r w:rsidRPr="00E0549D">
              <w:rPr>
                <w:rFonts w:asciiTheme="minorHAnsi" w:hAnsiTheme="minorHAnsi" w:cstheme="minorHAnsi"/>
                <w:sz w:val="22"/>
                <w:szCs w:val="21"/>
              </w:rPr>
              <w:t>Ponudnik:</w:t>
            </w:r>
          </w:p>
        </w:tc>
      </w:tr>
      <w:tr w:rsidR="008D2EA0" w:rsidRPr="00E0549D" w:rsidTr="00306665">
        <w:trPr>
          <w:cantSplit/>
        </w:trPr>
        <w:tc>
          <w:tcPr>
            <w:tcW w:w="4361" w:type="dxa"/>
          </w:tcPr>
          <w:p w:rsidR="008D2EA0" w:rsidRPr="00E0549D" w:rsidRDefault="008D2EA0" w:rsidP="00306665">
            <w:pPr>
              <w:rPr>
                <w:rFonts w:asciiTheme="minorHAnsi" w:hAnsiTheme="minorHAnsi" w:cstheme="minorHAnsi"/>
                <w:sz w:val="22"/>
                <w:szCs w:val="21"/>
              </w:rPr>
            </w:pPr>
          </w:p>
        </w:tc>
        <w:tc>
          <w:tcPr>
            <w:tcW w:w="4361" w:type="dxa"/>
          </w:tcPr>
          <w:p w:rsidR="008D2EA0" w:rsidRPr="00E0549D" w:rsidRDefault="008D2EA0" w:rsidP="00306665">
            <w:pPr>
              <w:rPr>
                <w:rFonts w:asciiTheme="minorHAnsi" w:hAnsiTheme="minorHAnsi" w:cstheme="minorHAnsi"/>
                <w:sz w:val="22"/>
                <w:szCs w:val="21"/>
              </w:rPr>
            </w:pPr>
          </w:p>
          <w:p w:rsidR="008D2EA0" w:rsidRPr="00E0549D" w:rsidRDefault="008D2EA0" w:rsidP="00306665">
            <w:pPr>
              <w:rPr>
                <w:rFonts w:asciiTheme="minorHAnsi" w:hAnsiTheme="minorHAnsi" w:cstheme="minorHAnsi"/>
                <w:sz w:val="22"/>
                <w:szCs w:val="21"/>
              </w:rPr>
            </w:pPr>
            <w:r w:rsidRPr="00E0549D">
              <w:rPr>
                <w:rFonts w:asciiTheme="minorHAnsi" w:hAnsiTheme="minorHAnsi" w:cstheme="minorHAnsi"/>
                <w:sz w:val="22"/>
                <w:szCs w:val="21"/>
              </w:rPr>
              <w:t>Žig in podpis:</w:t>
            </w:r>
          </w:p>
        </w:tc>
      </w:tr>
    </w:tbl>
    <w:p w:rsidR="008D2EA0" w:rsidRPr="00E0549D" w:rsidRDefault="008D2EA0" w:rsidP="008D2EA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D2EA0" w:rsidRDefault="008D2EA0" w:rsidP="008D2EA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D2EA0" w:rsidRDefault="008D2EA0" w:rsidP="008D2EA0"/>
    <w:p w:rsidR="008D2EA0" w:rsidRDefault="008D2EA0" w:rsidP="008D2EA0"/>
    <w:p w:rsidR="008D2EA0" w:rsidRDefault="008D2EA0" w:rsidP="008D2EA0"/>
    <w:p w:rsidR="008D2EA0" w:rsidRDefault="008D2EA0" w:rsidP="008D2EA0"/>
    <w:p w:rsidR="008D2EA0" w:rsidRDefault="008D2EA0" w:rsidP="008D2EA0"/>
    <w:p w:rsidR="008D2EA0" w:rsidRDefault="008D2EA0" w:rsidP="008D2EA0"/>
    <w:p w:rsidR="008D2EA0" w:rsidRDefault="008D2EA0" w:rsidP="008D2EA0"/>
    <w:p w:rsidR="008D2EA0" w:rsidRDefault="008D2EA0" w:rsidP="008D2EA0"/>
    <w:p w:rsidR="008D2EA0" w:rsidRPr="00A57C4D" w:rsidRDefault="008D2EA0" w:rsidP="008D2EA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7C4D">
        <w:rPr>
          <w:rFonts w:asciiTheme="minorHAnsi" w:hAnsiTheme="minorHAnsi" w:cstheme="minorHAnsi"/>
          <w:b/>
          <w:sz w:val="22"/>
          <w:szCs w:val="22"/>
        </w:rPr>
        <w:lastRenderedPageBreak/>
        <w:t>PONUDBENI PREDRAČUN</w:t>
      </w:r>
      <w:r w:rsidRPr="00A57C4D">
        <w:rPr>
          <w:rStyle w:val="Sprotnaopomba-sklic"/>
          <w:rFonts w:asciiTheme="minorHAnsi" w:hAnsiTheme="minorHAnsi" w:cstheme="minorHAnsi"/>
          <w:b/>
          <w:sz w:val="22"/>
          <w:szCs w:val="22"/>
        </w:rPr>
        <w:footnoteReference w:id="2"/>
      </w:r>
    </w:p>
    <w:p w:rsidR="008D2EA0" w:rsidRDefault="008D2EA0" w:rsidP="008D2EA0">
      <w:pPr>
        <w:rPr>
          <w:rFonts w:asciiTheme="minorHAnsi" w:hAnsiTheme="minorHAnsi" w:cstheme="minorHAnsi"/>
          <w:b/>
          <w:sz w:val="22"/>
          <w:szCs w:val="22"/>
        </w:rPr>
      </w:pPr>
    </w:p>
    <w:p w:rsidR="008D2EA0" w:rsidRPr="00D07CC9" w:rsidRDefault="008D2EA0" w:rsidP="008D2EA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27DC0">
        <w:rPr>
          <w:rFonts w:asciiTheme="minorHAnsi" w:hAnsiTheme="minorHAnsi" w:cstheme="minorHAnsi"/>
          <w:b/>
          <w:sz w:val="22"/>
          <w:szCs w:val="22"/>
          <w:u w:val="single"/>
        </w:rPr>
        <w:t xml:space="preserve">A) </w:t>
      </w:r>
      <w:bookmarkStart w:id="0" w:name="_Hlk48653754"/>
      <w:r w:rsidRPr="00A27DC0">
        <w:rPr>
          <w:rFonts w:asciiTheme="minorHAnsi" w:hAnsiTheme="minorHAnsi" w:cstheme="minorHAnsi"/>
          <w:b/>
          <w:sz w:val="22"/>
          <w:szCs w:val="22"/>
          <w:u w:val="single"/>
        </w:rPr>
        <w:t>Obnovitev letne pristojbine obstoječih paketov licenc GIS za obdobje treh let</w:t>
      </w:r>
      <w:bookmarkEnd w:id="0"/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6091"/>
        <w:gridCol w:w="3260"/>
      </w:tblGrid>
      <w:tr w:rsidR="008D2EA0" w:rsidRPr="00D07CC9" w:rsidTr="00306665">
        <w:tc>
          <w:tcPr>
            <w:tcW w:w="6091" w:type="dxa"/>
          </w:tcPr>
          <w:p w:rsidR="008D2EA0" w:rsidRPr="00D07CC9" w:rsidRDefault="008D2EA0" w:rsidP="00306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Hlk48650806"/>
            <w:r w:rsidRPr="00D07CC9">
              <w:rPr>
                <w:rFonts w:asciiTheme="minorHAnsi" w:hAnsiTheme="minorHAnsi" w:cstheme="minorHAnsi"/>
                <w:b/>
                <w:sz w:val="22"/>
                <w:szCs w:val="22"/>
              </w:rPr>
              <w:t>Naziv licence</w:t>
            </w:r>
          </w:p>
        </w:tc>
        <w:tc>
          <w:tcPr>
            <w:tcW w:w="3260" w:type="dxa"/>
          </w:tcPr>
          <w:p w:rsidR="008D2EA0" w:rsidRPr="00D07CC9" w:rsidRDefault="008D2EA0" w:rsidP="00306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7CC9">
              <w:rPr>
                <w:rFonts w:asciiTheme="minorHAnsi" w:hAnsiTheme="minorHAnsi" w:cstheme="minorHAnsi"/>
                <w:b/>
                <w:sz w:val="22"/>
                <w:szCs w:val="22"/>
              </w:rPr>
              <w:t>Skupaj vrednost v EUR brez DDV</w:t>
            </w:r>
          </w:p>
        </w:tc>
      </w:tr>
      <w:bookmarkEnd w:id="1"/>
      <w:tr w:rsidR="008D2EA0" w:rsidRPr="00D07CC9" w:rsidTr="00306665">
        <w:trPr>
          <w:trHeight w:val="283"/>
        </w:trPr>
        <w:tc>
          <w:tcPr>
            <w:tcW w:w="6091" w:type="dxa"/>
          </w:tcPr>
          <w:p w:rsidR="008D2EA0" w:rsidRPr="00D07CC9" w:rsidRDefault="008D2EA0" w:rsidP="0030666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07C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A1) Paket licenc </w:t>
            </w:r>
            <w:proofErr w:type="spellStart"/>
            <w:r w:rsidRPr="00D07CC9">
              <w:rPr>
                <w:rFonts w:asciiTheme="minorHAnsi" w:hAnsiTheme="minorHAnsi" w:cstheme="minorHAnsi"/>
                <w:bCs/>
                <w:sz w:val="22"/>
                <w:szCs w:val="22"/>
              </w:rPr>
              <w:t>Esri</w:t>
            </w:r>
            <w:proofErr w:type="spellEnd"/>
            <w:r w:rsidRPr="00D07C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D07CC9">
              <w:rPr>
                <w:rFonts w:asciiTheme="minorHAnsi" w:hAnsiTheme="minorHAnsi" w:cstheme="minorHAnsi"/>
                <w:bCs/>
                <w:sz w:val="22"/>
                <w:szCs w:val="22"/>
              </w:rPr>
              <w:t>Arc</w:t>
            </w:r>
            <w:proofErr w:type="spellEnd"/>
            <w:r w:rsidRPr="00D07C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pristojbina za tri leta</w:t>
            </w:r>
          </w:p>
        </w:tc>
        <w:tc>
          <w:tcPr>
            <w:tcW w:w="3260" w:type="dxa"/>
          </w:tcPr>
          <w:p w:rsidR="008D2EA0" w:rsidRPr="00D07CC9" w:rsidRDefault="008D2EA0" w:rsidP="00306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D2EA0" w:rsidRPr="00D07CC9" w:rsidTr="00306665">
        <w:trPr>
          <w:trHeight w:val="283"/>
        </w:trPr>
        <w:tc>
          <w:tcPr>
            <w:tcW w:w="6091" w:type="dxa"/>
          </w:tcPr>
          <w:p w:rsidR="008D2EA0" w:rsidRPr="00D07CC9" w:rsidRDefault="008D2EA0" w:rsidP="0030666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07C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A2) Paket licenc UT </w:t>
            </w:r>
            <w:proofErr w:type="spellStart"/>
            <w:r w:rsidRPr="00D07CC9">
              <w:rPr>
                <w:rFonts w:asciiTheme="minorHAnsi" w:hAnsiTheme="minorHAnsi" w:cstheme="minorHAnsi"/>
                <w:bCs/>
                <w:sz w:val="22"/>
                <w:szCs w:val="22"/>
              </w:rPr>
              <w:t>For</w:t>
            </w:r>
            <w:proofErr w:type="spellEnd"/>
            <w:r w:rsidRPr="00D07C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D07CC9">
              <w:rPr>
                <w:rFonts w:asciiTheme="minorHAnsi" w:hAnsiTheme="minorHAnsi" w:cstheme="minorHAnsi"/>
                <w:bCs/>
                <w:sz w:val="22"/>
                <w:szCs w:val="22"/>
              </w:rPr>
              <w:t>ArcGIS</w:t>
            </w:r>
            <w:proofErr w:type="spellEnd"/>
            <w:r w:rsidRPr="00D07C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pristojbina za tri leta</w:t>
            </w:r>
          </w:p>
        </w:tc>
        <w:tc>
          <w:tcPr>
            <w:tcW w:w="3260" w:type="dxa"/>
          </w:tcPr>
          <w:p w:rsidR="008D2EA0" w:rsidRPr="00D07CC9" w:rsidRDefault="008D2EA0" w:rsidP="00306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D2EA0" w:rsidRPr="00D07CC9" w:rsidTr="00306665">
        <w:trPr>
          <w:trHeight w:val="283"/>
        </w:trPr>
        <w:tc>
          <w:tcPr>
            <w:tcW w:w="6091" w:type="dxa"/>
          </w:tcPr>
          <w:p w:rsidR="008D2EA0" w:rsidRPr="00D07CC9" w:rsidRDefault="008D2EA0" w:rsidP="0030666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7CC9">
              <w:rPr>
                <w:rFonts w:asciiTheme="minorHAnsi" w:hAnsiTheme="minorHAnsi" w:cstheme="minorHAnsi"/>
                <w:b/>
                <w:sz w:val="22"/>
                <w:szCs w:val="22"/>
              </w:rPr>
              <w:t>Skupaj v EUR brez DDV:</w:t>
            </w:r>
          </w:p>
        </w:tc>
        <w:tc>
          <w:tcPr>
            <w:tcW w:w="3260" w:type="dxa"/>
          </w:tcPr>
          <w:p w:rsidR="008D2EA0" w:rsidRPr="00D07CC9" w:rsidRDefault="008D2EA0" w:rsidP="00306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8D2EA0" w:rsidRPr="00D07CC9" w:rsidRDefault="008D2EA0" w:rsidP="008D2EA0">
      <w:pPr>
        <w:rPr>
          <w:rFonts w:asciiTheme="minorHAnsi" w:hAnsiTheme="minorHAnsi" w:cstheme="minorHAnsi"/>
          <w:b/>
          <w:sz w:val="22"/>
          <w:szCs w:val="22"/>
        </w:rPr>
      </w:pPr>
    </w:p>
    <w:p w:rsidR="008D2EA0" w:rsidRPr="004B1079" w:rsidRDefault="008D2EA0" w:rsidP="008D2EA0">
      <w:pPr>
        <w:pStyle w:val="Brezrazmikov"/>
        <w:spacing w:line="276" w:lineRule="auto"/>
        <w:jc w:val="both"/>
        <w:rPr>
          <w:i/>
          <w:iCs/>
          <w:sz w:val="21"/>
          <w:szCs w:val="21"/>
          <w:u w:val="single"/>
        </w:rPr>
      </w:pPr>
      <w:r w:rsidRPr="004B1079">
        <w:rPr>
          <w:i/>
          <w:iCs/>
          <w:sz w:val="21"/>
          <w:szCs w:val="21"/>
          <w:u w:val="single"/>
        </w:rPr>
        <w:t>Naročnik ima trenutno v uporabi naslednje licence:</w:t>
      </w:r>
    </w:p>
    <w:p w:rsidR="008D2EA0" w:rsidRPr="004B1079" w:rsidRDefault="008D2EA0" w:rsidP="008D2EA0">
      <w:pPr>
        <w:pStyle w:val="Brezrazmikov"/>
        <w:numPr>
          <w:ilvl w:val="0"/>
          <w:numId w:val="1"/>
        </w:numPr>
        <w:spacing w:line="276" w:lineRule="auto"/>
        <w:jc w:val="both"/>
        <w:rPr>
          <w:sz w:val="21"/>
          <w:szCs w:val="21"/>
          <w:u w:val="single"/>
        </w:rPr>
      </w:pPr>
      <w:r w:rsidRPr="004B1079">
        <w:rPr>
          <w:sz w:val="21"/>
          <w:szCs w:val="21"/>
          <w:u w:val="single"/>
        </w:rPr>
        <w:t xml:space="preserve">v paketu licenc </w:t>
      </w:r>
      <w:proofErr w:type="spellStart"/>
      <w:r w:rsidRPr="004B1079">
        <w:rPr>
          <w:sz w:val="21"/>
          <w:szCs w:val="21"/>
          <w:u w:val="single"/>
        </w:rPr>
        <w:t>Esri</w:t>
      </w:r>
      <w:proofErr w:type="spellEnd"/>
      <w:r w:rsidRPr="004B1079">
        <w:rPr>
          <w:sz w:val="21"/>
          <w:szCs w:val="21"/>
          <w:u w:val="single"/>
        </w:rPr>
        <w:t xml:space="preserve"> </w:t>
      </w:r>
      <w:proofErr w:type="spellStart"/>
      <w:r w:rsidRPr="004B1079">
        <w:rPr>
          <w:sz w:val="21"/>
          <w:szCs w:val="21"/>
          <w:u w:val="single"/>
        </w:rPr>
        <w:t>Arc</w:t>
      </w:r>
      <w:proofErr w:type="spellEnd"/>
      <w:r w:rsidRPr="004B1079">
        <w:rPr>
          <w:sz w:val="21"/>
          <w:szCs w:val="21"/>
          <w:u w:val="single"/>
        </w:rPr>
        <w:t>:</w:t>
      </w:r>
    </w:p>
    <w:p w:rsidR="008D2EA0" w:rsidRPr="004B1079" w:rsidRDefault="008D2EA0" w:rsidP="008D2EA0">
      <w:pPr>
        <w:pStyle w:val="Brezrazmikov"/>
        <w:numPr>
          <w:ilvl w:val="0"/>
          <w:numId w:val="2"/>
        </w:numPr>
        <w:spacing w:line="276" w:lineRule="auto"/>
        <w:jc w:val="both"/>
        <w:rPr>
          <w:sz w:val="21"/>
          <w:szCs w:val="21"/>
        </w:rPr>
      </w:pPr>
      <w:r w:rsidRPr="004B1079">
        <w:rPr>
          <w:sz w:val="21"/>
          <w:szCs w:val="21"/>
        </w:rPr>
        <w:t xml:space="preserve">12x </w:t>
      </w:r>
      <w:proofErr w:type="spellStart"/>
      <w:r w:rsidRPr="004B1079">
        <w:rPr>
          <w:sz w:val="21"/>
          <w:szCs w:val="21"/>
        </w:rPr>
        <w:t>ArcGIS</w:t>
      </w:r>
      <w:proofErr w:type="spellEnd"/>
      <w:r w:rsidRPr="004B1079">
        <w:rPr>
          <w:sz w:val="21"/>
          <w:szCs w:val="21"/>
        </w:rPr>
        <w:t xml:space="preserve"> </w:t>
      </w:r>
      <w:proofErr w:type="spellStart"/>
      <w:r w:rsidRPr="004B1079">
        <w:rPr>
          <w:sz w:val="21"/>
          <w:szCs w:val="21"/>
        </w:rPr>
        <w:t>Desktop</w:t>
      </w:r>
      <w:proofErr w:type="spellEnd"/>
      <w:r w:rsidRPr="004B1079">
        <w:rPr>
          <w:sz w:val="21"/>
          <w:szCs w:val="21"/>
        </w:rPr>
        <w:t xml:space="preserve"> Standard (plavajoča licenca za namizno rešitev)</w:t>
      </w:r>
    </w:p>
    <w:p w:rsidR="008D2EA0" w:rsidRPr="004B1079" w:rsidRDefault="008D2EA0" w:rsidP="008D2EA0">
      <w:pPr>
        <w:pStyle w:val="Brezrazmikov"/>
        <w:numPr>
          <w:ilvl w:val="0"/>
          <w:numId w:val="2"/>
        </w:numPr>
        <w:spacing w:line="276" w:lineRule="auto"/>
        <w:jc w:val="both"/>
        <w:rPr>
          <w:sz w:val="21"/>
          <w:szCs w:val="21"/>
        </w:rPr>
      </w:pPr>
      <w:r w:rsidRPr="004B1079">
        <w:rPr>
          <w:sz w:val="21"/>
          <w:szCs w:val="21"/>
        </w:rPr>
        <w:t xml:space="preserve">1x </w:t>
      </w:r>
      <w:proofErr w:type="spellStart"/>
      <w:r w:rsidRPr="004B1079">
        <w:rPr>
          <w:sz w:val="21"/>
          <w:szCs w:val="21"/>
        </w:rPr>
        <w:t>ArcGIS</w:t>
      </w:r>
      <w:proofErr w:type="spellEnd"/>
      <w:r w:rsidRPr="004B1079">
        <w:rPr>
          <w:sz w:val="21"/>
          <w:szCs w:val="21"/>
        </w:rPr>
        <w:t xml:space="preserve"> </w:t>
      </w:r>
      <w:proofErr w:type="spellStart"/>
      <w:r w:rsidRPr="004B1079">
        <w:rPr>
          <w:sz w:val="21"/>
          <w:szCs w:val="21"/>
        </w:rPr>
        <w:t>Desktop</w:t>
      </w:r>
      <w:proofErr w:type="spellEnd"/>
      <w:r w:rsidRPr="004B1079">
        <w:rPr>
          <w:sz w:val="21"/>
          <w:szCs w:val="21"/>
        </w:rPr>
        <w:t xml:space="preserve"> </w:t>
      </w:r>
      <w:proofErr w:type="spellStart"/>
      <w:r w:rsidRPr="004B1079">
        <w:rPr>
          <w:sz w:val="21"/>
          <w:szCs w:val="21"/>
        </w:rPr>
        <w:t>Extension</w:t>
      </w:r>
      <w:proofErr w:type="spellEnd"/>
      <w:r w:rsidRPr="004B1079">
        <w:rPr>
          <w:sz w:val="21"/>
          <w:szCs w:val="21"/>
        </w:rPr>
        <w:t xml:space="preserve"> CU - Data </w:t>
      </w:r>
      <w:proofErr w:type="spellStart"/>
      <w:r w:rsidRPr="004B1079">
        <w:rPr>
          <w:sz w:val="21"/>
          <w:szCs w:val="21"/>
        </w:rPr>
        <w:t>Interoperability</w:t>
      </w:r>
      <w:proofErr w:type="spellEnd"/>
      <w:r w:rsidRPr="004B1079">
        <w:rPr>
          <w:sz w:val="21"/>
          <w:szCs w:val="21"/>
        </w:rPr>
        <w:t xml:space="preserve"> (plavajoča licenca za izmenjavo podatkov)</w:t>
      </w:r>
    </w:p>
    <w:p w:rsidR="008D2EA0" w:rsidRPr="004B1079" w:rsidRDefault="008D2EA0" w:rsidP="008D2EA0">
      <w:pPr>
        <w:pStyle w:val="Brezrazmikov"/>
        <w:numPr>
          <w:ilvl w:val="0"/>
          <w:numId w:val="2"/>
        </w:numPr>
        <w:spacing w:line="276" w:lineRule="auto"/>
        <w:jc w:val="both"/>
        <w:rPr>
          <w:sz w:val="21"/>
          <w:szCs w:val="21"/>
        </w:rPr>
      </w:pPr>
      <w:r w:rsidRPr="004B1079">
        <w:rPr>
          <w:sz w:val="21"/>
          <w:szCs w:val="21"/>
        </w:rPr>
        <w:t xml:space="preserve">2x </w:t>
      </w:r>
      <w:proofErr w:type="spellStart"/>
      <w:r w:rsidRPr="004B1079">
        <w:rPr>
          <w:sz w:val="21"/>
          <w:szCs w:val="21"/>
        </w:rPr>
        <w:t>ArcGIS</w:t>
      </w:r>
      <w:proofErr w:type="spellEnd"/>
      <w:r w:rsidRPr="004B1079">
        <w:rPr>
          <w:sz w:val="21"/>
          <w:szCs w:val="21"/>
        </w:rPr>
        <w:t xml:space="preserve"> </w:t>
      </w:r>
      <w:proofErr w:type="spellStart"/>
      <w:r w:rsidRPr="004B1079">
        <w:rPr>
          <w:sz w:val="21"/>
          <w:szCs w:val="21"/>
        </w:rPr>
        <w:t>Desktop</w:t>
      </w:r>
      <w:proofErr w:type="spellEnd"/>
      <w:r w:rsidRPr="004B1079">
        <w:rPr>
          <w:sz w:val="21"/>
          <w:szCs w:val="21"/>
        </w:rPr>
        <w:t xml:space="preserve"> </w:t>
      </w:r>
      <w:proofErr w:type="spellStart"/>
      <w:r w:rsidRPr="004B1079">
        <w:rPr>
          <w:sz w:val="21"/>
          <w:szCs w:val="21"/>
        </w:rPr>
        <w:t>Extension</w:t>
      </w:r>
      <w:proofErr w:type="spellEnd"/>
      <w:r w:rsidRPr="004B1079">
        <w:rPr>
          <w:sz w:val="21"/>
          <w:szCs w:val="21"/>
        </w:rPr>
        <w:t xml:space="preserve"> CU – </w:t>
      </w:r>
      <w:proofErr w:type="spellStart"/>
      <w:r w:rsidRPr="004B1079">
        <w:rPr>
          <w:sz w:val="21"/>
          <w:szCs w:val="21"/>
        </w:rPr>
        <w:t>Schematics</w:t>
      </w:r>
      <w:proofErr w:type="spellEnd"/>
      <w:r w:rsidRPr="004B1079">
        <w:rPr>
          <w:sz w:val="21"/>
          <w:szCs w:val="21"/>
        </w:rPr>
        <w:t xml:space="preserve"> (plavajoča licenca za </w:t>
      </w:r>
      <w:proofErr w:type="spellStart"/>
      <w:r w:rsidRPr="004B1079">
        <w:rPr>
          <w:sz w:val="21"/>
          <w:szCs w:val="21"/>
        </w:rPr>
        <w:t>shemate</w:t>
      </w:r>
      <w:proofErr w:type="spellEnd"/>
      <w:r w:rsidRPr="004B1079">
        <w:rPr>
          <w:sz w:val="21"/>
          <w:szCs w:val="21"/>
        </w:rPr>
        <w:t>)</w:t>
      </w:r>
    </w:p>
    <w:p w:rsidR="008D2EA0" w:rsidRPr="004B1079" w:rsidRDefault="008D2EA0" w:rsidP="008D2EA0">
      <w:pPr>
        <w:pStyle w:val="Brezrazmikov"/>
        <w:numPr>
          <w:ilvl w:val="0"/>
          <w:numId w:val="2"/>
        </w:numPr>
        <w:spacing w:line="276" w:lineRule="auto"/>
        <w:jc w:val="both"/>
        <w:rPr>
          <w:sz w:val="21"/>
          <w:szCs w:val="21"/>
        </w:rPr>
      </w:pPr>
      <w:r w:rsidRPr="004B1079">
        <w:rPr>
          <w:sz w:val="21"/>
          <w:szCs w:val="21"/>
        </w:rPr>
        <w:t xml:space="preserve">1x </w:t>
      </w:r>
      <w:proofErr w:type="spellStart"/>
      <w:r w:rsidRPr="004B1079">
        <w:rPr>
          <w:sz w:val="21"/>
          <w:szCs w:val="21"/>
        </w:rPr>
        <w:t>ArcGIS</w:t>
      </w:r>
      <w:proofErr w:type="spellEnd"/>
      <w:r w:rsidRPr="004B1079">
        <w:rPr>
          <w:sz w:val="21"/>
          <w:szCs w:val="21"/>
        </w:rPr>
        <w:t xml:space="preserve"> </w:t>
      </w:r>
      <w:proofErr w:type="spellStart"/>
      <w:r w:rsidRPr="004B1079">
        <w:rPr>
          <w:sz w:val="21"/>
          <w:szCs w:val="21"/>
        </w:rPr>
        <w:t>Desktop</w:t>
      </w:r>
      <w:proofErr w:type="spellEnd"/>
      <w:r w:rsidRPr="004B1079">
        <w:rPr>
          <w:sz w:val="21"/>
          <w:szCs w:val="21"/>
        </w:rPr>
        <w:t xml:space="preserve"> </w:t>
      </w:r>
      <w:proofErr w:type="spellStart"/>
      <w:r w:rsidRPr="004B1079">
        <w:rPr>
          <w:sz w:val="21"/>
          <w:szCs w:val="21"/>
        </w:rPr>
        <w:t>Extenson</w:t>
      </w:r>
      <w:proofErr w:type="spellEnd"/>
      <w:r w:rsidRPr="004B1079">
        <w:rPr>
          <w:sz w:val="21"/>
          <w:szCs w:val="21"/>
        </w:rPr>
        <w:t xml:space="preserve"> CU - 3D </w:t>
      </w:r>
      <w:proofErr w:type="spellStart"/>
      <w:r w:rsidRPr="004B1079">
        <w:rPr>
          <w:sz w:val="21"/>
          <w:szCs w:val="21"/>
        </w:rPr>
        <w:t>Analyst</w:t>
      </w:r>
      <w:proofErr w:type="spellEnd"/>
      <w:r w:rsidRPr="004B1079">
        <w:rPr>
          <w:sz w:val="21"/>
          <w:szCs w:val="21"/>
        </w:rPr>
        <w:t xml:space="preserve"> (plavajoča licenca za razširitev, ki omogoča 3D GIS analize)</w:t>
      </w:r>
    </w:p>
    <w:p w:rsidR="008D2EA0" w:rsidRPr="004B1079" w:rsidRDefault="008D2EA0" w:rsidP="008D2EA0">
      <w:pPr>
        <w:pStyle w:val="Brezrazmikov"/>
        <w:numPr>
          <w:ilvl w:val="0"/>
          <w:numId w:val="2"/>
        </w:numPr>
        <w:spacing w:line="276" w:lineRule="auto"/>
        <w:jc w:val="both"/>
        <w:rPr>
          <w:sz w:val="21"/>
          <w:szCs w:val="21"/>
        </w:rPr>
      </w:pPr>
      <w:r w:rsidRPr="004B1079">
        <w:rPr>
          <w:sz w:val="21"/>
          <w:szCs w:val="21"/>
        </w:rPr>
        <w:t xml:space="preserve">40x </w:t>
      </w:r>
      <w:proofErr w:type="spellStart"/>
      <w:r w:rsidRPr="004B1079">
        <w:rPr>
          <w:sz w:val="21"/>
          <w:szCs w:val="21"/>
        </w:rPr>
        <w:t>Level</w:t>
      </w:r>
      <w:proofErr w:type="spellEnd"/>
      <w:r w:rsidRPr="004B1079">
        <w:rPr>
          <w:sz w:val="21"/>
          <w:szCs w:val="21"/>
        </w:rPr>
        <w:t xml:space="preserve"> 2 </w:t>
      </w:r>
      <w:proofErr w:type="spellStart"/>
      <w:r w:rsidRPr="004B1079">
        <w:rPr>
          <w:sz w:val="21"/>
          <w:szCs w:val="21"/>
        </w:rPr>
        <w:t>Named</w:t>
      </w:r>
      <w:proofErr w:type="spellEnd"/>
      <w:r w:rsidRPr="004B1079">
        <w:rPr>
          <w:sz w:val="21"/>
          <w:szCs w:val="21"/>
        </w:rPr>
        <w:t xml:space="preserve"> </w:t>
      </w:r>
      <w:proofErr w:type="spellStart"/>
      <w:r w:rsidRPr="004B1079">
        <w:rPr>
          <w:sz w:val="21"/>
          <w:szCs w:val="21"/>
        </w:rPr>
        <w:t>Users</w:t>
      </w:r>
      <w:proofErr w:type="spellEnd"/>
      <w:r w:rsidRPr="004B1079">
        <w:rPr>
          <w:sz w:val="21"/>
          <w:szCs w:val="21"/>
        </w:rPr>
        <w:t xml:space="preserve"> (poimenske licence, ki omogočajo vnose preko portala in mobilne aplikacije)</w:t>
      </w:r>
    </w:p>
    <w:p w:rsidR="008D2EA0" w:rsidRPr="004B1079" w:rsidRDefault="008D2EA0" w:rsidP="008D2EA0">
      <w:pPr>
        <w:pStyle w:val="Brezrazmikov"/>
        <w:numPr>
          <w:ilvl w:val="0"/>
          <w:numId w:val="2"/>
        </w:numPr>
        <w:spacing w:line="276" w:lineRule="auto"/>
        <w:jc w:val="both"/>
        <w:rPr>
          <w:sz w:val="21"/>
          <w:szCs w:val="21"/>
        </w:rPr>
      </w:pPr>
      <w:r w:rsidRPr="004B1079">
        <w:rPr>
          <w:sz w:val="21"/>
          <w:szCs w:val="21"/>
        </w:rPr>
        <w:t xml:space="preserve">100x </w:t>
      </w:r>
      <w:proofErr w:type="spellStart"/>
      <w:r w:rsidRPr="004B1079">
        <w:rPr>
          <w:sz w:val="21"/>
          <w:szCs w:val="21"/>
        </w:rPr>
        <w:t>Level</w:t>
      </w:r>
      <w:proofErr w:type="spellEnd"/>
      <w:r w:rsidRPr="004B1079">
        <w:rPr>
          <w:sz w:val="21"/>
          <w:szCs w:val="21"/>
        </w:rPr>
        <w:t xml:space="preserve"> 1 </w:t>
      </w:r>
      <w:proofErr w:type="spellStart"/>
      <w:r w:rsidRPr="004B1079">
        <w:rPr>
          <w:sz w:val="21"/>
          <w:szCs w:val="21"/>
        </w:rPr>
        <w:t>Named</w:t>
      </w:r>
      <w:proofErr w:type="spellEnd"/>
      <w:r w:rsidRPr="004B1079">
        <w:rPr>
          <w:sz w:val="21"/>
          <w:szCs w:val="21"/>
        </w:rPr>
        <w:t xml:space="preserve"> </w:t>
      </w:r>
      <w:proofErr w:type="spellStart"/>
      <w:r w:rsidRPr="004B1079">
        <w:rPr>
          <w:sz w:val="21"/>
          <w:szCs w:val="21"/>
        </w:rPr>
        <w:t>Users</w:t>
      </w:r>
      <w:proofErr w:type="spellEnd"/>
      <w:r w:rsidRPr="004B1079">
        <w:rPr>
          <w:sz w:val="21"/>
          <w:szCs w:val="21"/>
        </w:rPr>
        <w:t xml:space="preserve"> (poimenske licence, ki omogočajo branje preko portala in mobilne aplikacije)</w:t>
      </w:r>
    </w:p>
    <w:p w:rsidR="008D2EA0" w:rsidRPr="004B1079" w:rsidRDefault="008D2EA0" w:rsidP="008D2EA0">
      <w:pPr>
        <w:pStyle w:val="Brezrazmikov"/>
        <w:numPr>
          <w:ilvl w:val="0"/>
          <w:numId w:val="2"/>
        </w:numPr>
        <w:spacing w:line="276" w:lineRule="auto"/>
        <w:jc w:val="both"/>
        <w:rPr>
          <w:sz w:val="21"/>
          <w:szCs w:val="21"/>
        </w:rPr>
      </w:pPr>
      <w:r w:rsidRPr="004B1079">
        <w:rPr>
          <w:sz w:val="21"/>
          <w:szCs w:val="21"/>
        </w:rPr>
        <w:t xml:space="preserve">1x </w:t>
      </w:r>
      <w:proofErr w:type="spellStart"/>
      <w:r w:rsidRPr="004B1079">
        <w:rPr>
          <w:sz w:val="21"/>
          <w:szCs w:val="21"/>
        </w:rPr>
        <w:t>ArcGIS</w:t>
      </w:r>
      <w:proofErr w:type="spellEnd"/>
      <w:r w:rsidRPr="004B1079">
        <w:rPr>
          <w:sz w:val="21"/>
          <w:szCs w:val="21"/>
        </w:rPr>
        <w:t xml:space="preserve"> </w:t>
      </w:r>
      <w:proofErr w:type="spellStart"/>
      <w:r w:rsidRPr="004B1079">
        <w:rPr>
          <w:sz w:val="21"/>
          <w:szCs w:val="21"/>
        </w:rPr>
        <w:t>Enterprise</w:t>
      </w:r>
      <w:proofErr w:type="spellEnd"/>
      <w:r w:rsidRPr="004B1079">
        <w:rPr>
          <w:sz w:val="21"/>
          <w:szCs w:val="21"/>
        </w:rPr>
        <w:t xml:space="preserve"> Server - 4-core Standard </w:t>
      </w:r>
      <w:proofErr w:type="spellStart"/>
      <w:r w:rsidRPr="004B1079">
        <w:rPr>
          <w:sz w:val="21"/>
          <w:szCs w:val="21"/>
        </w:rPr>
        <w:t>Enterprise</w:t>
      </w:r>
      <w:proofErr w:type="spellEnd"/>
      <w:r w:rsidRPr="004B1079">
        <w:rPr>
          <w:sz w:val="21"/>
          <w:szCs w:val="21"/>
        </w:rPr>
        <w:t xml:space="preserve"> (licenca za </w:t>
      </w:r>
      <w:proofErr w:type="spellStart"/>
      <w:r w:rsidRPr="004B1079">
        <w:rPr>
          <w:sz w:val="21"/>
          <w:szCs w:val="21"/>
        </w:rPr>
        <w:t>ArcGIS</w:t>
      </w:r>
      <w:proofErr w:type="spellEnd"/>
      <w:r w:rsidRPr="004B1079">
        <w:rPr>
          <w:sz w:val="21"/>
          <w:szCs w:val="21"/>
        </w:rPr>
        <w:t xml:space="preserve"> strežniško platformo)</w:t>
      </w:r>
    </w:p>
    <w:p w:rsidR="008D2EA0" w:rsidRPr="004B1079" w:rsidRDefault="008D2EA0" w:rsidP="008D2EA0">
      <w:pPr>
        <w:pStyle w:val="Brezrazmikov"/>
        <w:numPr>
          <w:ilvl w:val="0"/>
          <w:numId w:val="1"/>
        </w:numPr>
        <w:spacing w:line="276" w:lineRule="auto"/>
        <w:jc w:val="both"/>
        <w:rPr>
          <w:sz w:val="21"/>
          <w:szCs w:val="21"/>
          <w:u w:val="single"/>
        </w:rPr>
      </w:pPr>
      <w:r w:rsidRPr="004B1079">
        <w:rPr>
          <w:sz w:val="21"/>
          <w:szCs w:val="21"/>
          <w:u w:val="single"/>
        </w:rPr>
        <w:t xml:space="preserve">v paketu licenc UT </w:t>
      </w:r>
      <w:proofErr w:type="spellStart"/>
      <w:r w:rsidRPr="004B1079">
        <w:rPr>
          <w:sz w:val="21"/>
          <w:szCs w:val="21"/>
          <w:u w:val="single"/>
        </w:rPr>
        <w:t>For</w:t>
      </w:r>
      <w:proofErr w:type="spellEnd"/>
      <w:r w:rsidRPr="004B1079">
        <w:rPr>
          <w:sz w:val="21"/>
          <w:szCs w:val="21"/>
          <w:u w:val="single"/>
        </w:rPr>
        <w:t xml:space="preserve"> </w:t>
      </w:r>
      <w:proofErr w:type="spellStart"/>
      <w:r w:rsidRPr="004B1079">
        <w:rPr>
          <w:sz w:val="21"/>
          <w:szCs w:val="21"/>
          <w:u w:val="single"/>
        </w:rPr>
        <w:t>ArcGIS</w:t>
      </w:r>
      <w:proofErr w:type="spellEnd"/>
      <w:r w:rsidRPr="004B1079">
        <w:rPr>
          <w:sz w:val="21"/>
          <w:szCs w:val="21"/>
          <w:u w:val="single"/>
        </w:rPr>
        <w:t>:</w:t>
      </w:r>
    </w:p>
    <w:p w:rsidR="008D2EA0" w:rsidRPr="004B1079" w:rsidRDefault="008D2EA0" w:rsidP="008D2EA0">
      <w:pPr>
        <w:pStyle w:val="Brezrazmikov"/>
        <w:numPr>
          <w:ilvl w:val="0"/>
          <w:numId w:val="3"/>
        </w:numPr>
        <w:spacing w:line="276" w:lineRule="auto"/>
        <w:jc w:val="both"/>
        <w:rPr>
          <w:sz w:val="21"/>
          <w:szCs w:val="21"/>
        </w:rPr>
      </w:pPr>
      <w:r w:rsidRPr="004B1079">
        <w:rPr>
          <w:sz w:val="21"/>
          <w:szCs w:val="21"/>
        </w:rPr>
        <w:t xml:space="preserve">12x UT Editor </w:t>
      </w:r>
      <w:proofErr w:type="spellStart"/>
      <w:r w:rsidRPr="004B1079">
        <w:rPr>
          <w:sz w:val="21"/>
          <w:szCs w:val="21"/>
        </w:rPr>
        <w:t>Electricity</w:t>
      </w:r>
      <w:proofErr w:type="spellEnd"/>
      <w:r w:rsidRPr="004B1079">
        <w:rPr>
          <w:sz w:val="21"/>
          <w:szCs w:val="21"/>
        </w:rPr>
        <w:t xml:space="preserve"> (plavajoča licenca za urejanje v UT namizni rešitvi)</w:t>
      </w:r>
    </w:p>
    <w:p w:rsidR="008D2EA0" w:rsidRPr="004B1079" w:rsidRDefault="008D2EA0" w:rsidP="008D2EA0">
      <w:pPr>
        <w:pStyle w:val="Brezrazmikov"/>
        <w:numPr>
          <w:ilvl w:val="0"/>
          <w:numId w:val="3"/>
        </w:numPr>
        <w:spacing w:line="276" w:lineRule="auto"/>
        <w:jc w:val="both"/>
        <w:rPr>
          <w:sz w:val="21"/>
          <w:szCs w:val="21"/>
        </w:rPr>
      </w:pPr>
      <w:r w:rsidRPr="004B1079">
        <w:rPr>
          <w:sz w:val="21"/>
          <w:szCs w:val="21"/>
        </w:rPr>
        <w:t xml:space="preserve">1x UT Server (razširitev za ESRI </w:t>
      </w:r>
      <w:proofErr w:type="spellStart"/>
      <w:r w:rsidRPr="004B1079">
        <w:rPr>
          <w:sz w:val="21"/>
          <w:szCs w:val="21"/>
        </w:rPr>
        <w:t>ArcGIS</w:t>
      </w:r>
      <w:proofErr w:type="spellEnd"/>
      <w:r w:rsidRPr="004B1079">
        <w:rPr>
          <w:sz w:val="21"/>
          <w:szCs w:val="21"/>
        </w:rPr>
        <w:t xml:space="preserve"> server)</w:t>
      </w:r>
    </w:p>
    <w:p w:rsidR="008D2EA0" w:rsidRPr="004B1079" w:rsidRDefault="008D2EA0" w:rsidP="008D2EA0">
      <w:pPr>
        <w:pStyle w:val="Brezrazmikov"/>
        <w:numPr>
          <w:ilvl w:val="0"/>
          <w:numId w:val="3"/>
        </w:numPr>
        <w:spacing w:line="276" w:lineRule="auto"/>
        <w:jc w:val="both"/>
        <w:rPr>
          <w:sz w:val="21"/>
          <w:szCs w:val="21"/>
        </w:rPr>
      </w:pPr>
      <w:r w:rsidRPr="004B1079">
        <w:rPr>
          <w:sz w:val="21"/>
          <w:szCs w:val="21"/>
        </w:rPr>
        <w:t xml:space="preserve">1x UT Server </w:t>
      </w:r>
      <w:proofErr w:type="spellStart"/>
      <w:r w:rsidRPr="004B1079">
        <w:rPr>
          <w:sz w:val="21"/>
          <w:szCs w:val="21"/>
        </w:rPr>
        <w:t>Javascript</w:t>
      </w:r>
      <w:proofErr w:type="spellEnd"/>
      <w:r w:rsidRPr="004B1079">
        <w:rPr>
          <w:sz w:val="21"/>
          <w:szCs w:val="21"/>
        </w:rPr>
        <w:t xml:space="preserve"> </w:t>
      </w:r>
      <w:proofErr w:type="spellStart"/>
      <w:r w:rsidRPr="004B1079">
        <w:rPr>
          <w:sz w:val="21"/>
          <w:szCs w:val="21"/>
        </w:rPr>
        <w:t>Client</w:t>
      </w:r>
      <w:proofErr w:type="spellEnd"/>
      <w:r w:rsidRPr="004B1079">
        <w:rPr>
          <w:sz w:val="21"/>
          <w:szCs w:val="21"/>
        </w:rPr>
        <w:t xml:space="preserve"> </w:t>
      </w:r>
      <w:proofErr w:type="spellStart"/>
      <w:r w:rsidRPr="004B1079">
        <w:rPr>
          <w:sz w:val="21"/>
          <w:szCs w:val="21"/>
        </w:rPr>
        <w:t>Enterprise</w:t>
      </w:r>
      <w:proofErr w:type="spellEnd"/>
      <w:r w:rsidRPr="004B1079">
        <w:rPr>
          <w:sz w:val="21"/>
          <w:szCs w:val="21"/>
        </w:rPr>
        <w:t xml:space="preserve"> (spletna aplikacija) </w:t>
      </w:r>
      <w:proofErr w:type="spellStart"/>
      <w:r w:rsidRPr="004B1079">
        <w:rPr>
          <w:sz w:val="21"/>
          <w:szCs w:val="21"/>
        </w:rPr>
        <w:t>CoDi</w:t>
      </w:r>
      <w:proofErr w:type="spellEnd"/>
    </w:p>
    <w:p w:rsidR="008D2EA0" w:rsidRPr="004B1079" w:rsidRDefault="008D2EA0" w:rsidP="008D2EA0">
      <w:pPr>
        <w:pStyle w:val="Brezrazmikov"/>
        <w:numPr>
          <w:ilvl w:val="0"/>
          <w:numId w:val="3"/>
        </w:numPr>
        <w:spacing w:line="276" w:lineRule="auto"/>
        <w:jc w:val="both"/>
        <w:rPr>
          <w:sz w:val="21"/>
          <w:szCs w:val="21"/>
        </w:rPr>
      </w:pPr>
      <w:r w:rsidRPr="004B1079">
        <w:rPr>
          <w:sz w:val="21"/>
          <w:szCs w:val="21"/>
        </w:rPr>
        <w:t xml:space="preserve">1x </w:t>
      </w:r>
      <w:proofErr w:type="spellStart"/>
      <w:r w:rsidRPr="004B1079">
        <w:rPr>
          <w:sz w:val="21"/>
          <w:szCs w:val="21"/>
        </w:rPr>
        <w:t>WebGEN</w:t>
      </w:r>
      <w:proofErr w:type="spellEnd"/>
      <w:r w:rsidRPr="004B1079">
        <w:rPr>
          <w:sz w:val="21"/>
          <w:szCs w:val="21"/>
        </w:rPr>
        <w:t xml:space="preserve"> (modul za urejanje podatkov v spletni aplikaciji)</w:t>
      </w:r>
    </w:p>
    <w:p w:rsidR="008D2EA0" w:rsidRDefault="008D2EA0" w:rsidP="008D2EA0">
      <w:pPr>
        <w:rPr>
          <w:rFonts w:asciiTheme="minorHAnsi" w:hAnsiTheme="minorHAnsi" w:cstheme="minorHAnsi"/>
          <w:b/>
          <w:sz w:val="22"/>
          <w:szCs w:val="22"/>
        </w:rPr>
      </w:pPr>
    </w:p>
    <w:p w:rsidR="008D2EA0" w:rsidRDefault="008D2EA0" w:rsidP="008D2EA0">
      <w:pPr>
        <w:rPr>
          <w:rFonts w:asciiTheme="minorHAnsi" w:hAnsiTheme="minorHAnsi" w:cstheme="minorHAnsi"/>
          <w:b/>
          <w:sz w:val="22"/>
          <w:szCs w:val="22"/>
        </w:rPr>
      </w:pPr>
    </w:p>
    <w:p w:rsidR="008D2EA0" w:rsidRPr="00D07CC9" w:rsidRDefault="008D2EA0" w:rsidP="008D2EA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07CC9">
        <w:rPr>
          <w:rFonts w:asciiTheme="minorHAnsi" w:hAnsiTheme="minorHAnsi" w:cstheme="minorHAnsi"/>
          <w:b/>
          <w:sz w:val="22"/>
          <w:szCs w:val="22"/>
          <w:u w:val="single"/>
        </w:rPr>
        <w:t xml:space="preserve">B) Letna pristojbina za Opcijske dodatne licence za obdobje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največ dveh</w:t>
      </w:r>
      <w:r w:rsidRPr="00D07CC9">
        <w:rPr>
          <w:rFonts w:asciiTheme="minorHAnsi" w:hAnsiTheme="minorHAnsi" w:cstheme="minorHAnsi"/>
          <w:b/>
          <w:sz w:val="22"/>
          <w:szCs w:val="22"/>
          <w:u w:val="single"/>
        </w:rPr>
        <w:t xml:space="preserve"> let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6091"/>
        <w:gridCol w:w="1701"/>
        <w:gridCol w:w="1842"/>
      </w:tblGrid>
      <w:tr w:rsidR="008D2EA0" w:rsidRPr="00D07CC9" w:rsidTr="00306665">
        <w:tc>
          <w:tcPr>
            <w:tcW w:w="6091" w:type="dxa"/>
          </w:tcPr>
          <w:p w:rsidR="008D2EA0" w:rsidRPr="00D07CC9" w:rsidRDefault="008D2EA0" w:rsidP="00306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7C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Naziv licence</w:t>
            </w:r>
          </w:p>
        </w:tc>
        <w:tc>
          <w:tcPr>
            <w:tcW w:w="1701" w:type="dxa"/>
          </w:tcPr>
          <w:p w:rsidR="008D2EA0" w:rsidRPr="00D07CC9" w:rsidRDefault="008D2EA0" w:rsidP="00306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7CC9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:rsidR="008D2EA0" w:rsidRPr="00D07CC9" w:rsidRDefault="008D2EA0" w:rsidP="00306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7CC9">
              <w:rPr>
                <w:rFonts w:asciiTheme="minorHAnsi" w:hAnsiTheme="minorHAnsi" w:cstheme="minorHAnsi"/>
                <w:b/>
                <w:sz w:val="22"/>
                <w:szCs w:val="22"/>
              </w:rPr>
              <w:t>v EUR brez DDV</w:t>
            </w:r>
          </w:p>
        </w:tc>
        <w:tc>
          <w:tcPr>
            <w:tcW w:w="1842" w:type="dxa"/>
          </w:tcPr>
          <w:p w:rsidR="008D2EA0" w:rsidRPr="00D07CC9" w:rsidRDefault="008D2EA0" w:rsidP="00306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7C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Skupaj vrednost </w:t>
            </w:r>
          </w:p>
          <w:p w:rsidR="008D2EA0" w:rsidRPr="00D07CC9" w:rsidRDefault="008D2EA0" w:rsidP="00306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7CC9">
              <w:rPr>
                <w:rFonts w:asciiTheme="minorHAnsi" w:hAnsiTheme="minorHAnsi" w:cstheme="minorHAnsi"/>
                <w:b/>
                <w:sz w:val="22"/>
                <w:szCs w:val="22"/>
              </w:rPr>
              <w:t>v EUR brez DDV</w:t>
            </w:r>
          </w:p>
        </w:tc>
      </w:tr>
      <w:tr w:rsidR="008D2EA0" w:rsidRPr="00D07CC9" w:rsidTr="00306665">
        <w:tc>
          <w:tcPr>
            <w:tcW w:w="6091" w:type="dxa"/>
          </w:tcPr>
          <w:p w:rsidR="008D2EA0" w:rsidRPr="00D07CC9" w:rsidRDefault="008D2EA0" w:rsidP="0030666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07C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B1) </w:t>
            </w:r>
            <w:proofErr w:type="spellStart"/>
            <w:r w:rsidRPr="00D07CC9">
              <w:rPr>
                <w:rFonts w:asciiTheme="minorHAnsi" w:hAnsiTheme="minorHAnsi" w:cstheme="minorHAnsi"/>
                <w:bCs/>
                <w:sz w:val="22"/>
                <w:szCs w:val="22"/>
              </w:rPr>
              <w:t>ArcGIS</w:t>
            </w:r>
            <w:proofErr w:type="spellEnd"/>
            <w:r w:rsidRPr="00D07C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D07CC9">
              <w:rPr>
                <w:rFonts w:asciiTheme="minorHAnsi" w:hAnsiTheme="minorHAnsi" w:cstheme="minorHAnsi"/>
                <w:bCs/>
                <w:sz w:val="22"/>
                <w:szCs w:val="22"/>
              </w:rPr>
              <w:t>Desktop</w:t>
            </w:r>
            <w:proofErr w:type="spellEnd"/>
            <w:r w:rsidRPr="00D07C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Standard (plavajoča licenca za namizno rešitev)</w:t>
            </w:r>
          </w:p>
          <w:p w:rsidR="008D2EA0" w:rsidRPr="00D07CC9" w:rsidRDefault="008D2EA0" w:rsidP="00306665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D07C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pristojbina za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največ dve leti</w:t>
            </w:r>
            <w:r w:rsidRPr="00D07C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D07CC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opcijski nakup do 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3</w:t>
            </w:r>
            <w:r w:rsidRPr="00D07CC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kosov</w:t>
            </w:r>
          </w:p>
        </w:tc>
        <w:tc>
          <w:tcPr>
            <w:tcW w:w="1701" w:type="dxa"/>
          </w:tcPr>
          <w:p w:rsidR="008D2EA0" w:rsidRPr="00732A0A" w:rsidRDefault="008D2EA0" w:rsidP="0030666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8D2EA0" w:rsidRPr="00732A0A" w:rsidRDefault="008D2EA0" w:rsidP="0030666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Pr="00732A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x __________ </w:t>
            </w:r>
          </w:p>
        </w:tc>
        <w:tc>
          <w:tcPr>
            <w:tcW w:w="1842" w:type="dxa"/>
          </w:tcPr>
          <w:p w:rsidR="008D2EA0" w:rsidRPr="00D07CC9" w:rsidRDefault="008D2EA0" w:rsidP="00306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D2EA0" w:rsidRPr="00D07CC9" w:rsidRDefault="008D2EA0" w:rsidP="00306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D2EA0" w:rsidRPr="00D07CC9" w:rsidTr="00306665">
        <w:tc>
          <w:tcPr>
            <w:tcW w:w="6091" w:type="dxa"/>
          </w:tcPr>
          <w:p w:rsidR="008D2EA0" w:rsidRPr="00D07CC9" w:rsidRDefault="008D2EA0" w:rsidP="0030666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07C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B2) UT Editor </w:t>
            </w:r>
            <w:proofErr w:type="spellStart"/>
            <w:r w:rsidRPr="00D07CC9">
              <w:rPr>
                <w:rFonts w:asciiTheme="minorHAnsi" w:hAnsiTheme="minorHAnsi" w:cstheme="minorHAnsi"/>
                <w:bCs/>
                <w:sz w:val="22"/>
                <w:szCs w:val="22"/>
              </w:rPr>
              <w:t>Electricity</w:t>
            </w:r>
            <w:proofErr w:type="spellEnd"/>
            <w:r w:rsidRPr="00D07C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(plavajoča licenca za urejanje v UT namizni rešitvi)</w:t>
            </w:r>
          </w:p>
          <w:p w:rsidR="008D2EA0" w:rsidRPr="00D07CC9" w:rsidRDefault="008D2EA0" w:rsidP="00306665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D07C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pristojbina za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največ dve leti</w:t>
            </w:r>
            <w:r w:rsidRPr="00D07C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D07CC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opcijski nakup do 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3</w:t>
            </w:r>
            <w:r w:rsidRPr="00D07CC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kosov</w:t>
            </w:r>
          </w:p>
        </w:tc>
        <w:tc>
          <w:tcPr>
            <w:tcW w:w="1701" w:type="dxa"/>
          </w:tcPr>
          <w:p w:rsidR="008D2EA0" w:rsidRPr="00732A0A" w:rsidRDefault="008D2EA0" w:rsidP="0030666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8D2EA0" w:rsidRPr="00732A0A" w:rsidRDefault="008D2EA0" w:rsidP="0030666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Pr="00732A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x __________ </w:t>
            </w:r>
          </w:p>
        </w:tc>
        <w:tc>
          <w:tcPr>
            <w:tcW w:w="1842" w:type="dxa"/>
          </w:tcPr>
          <w:p w:rsidR="008D2EA0" w:rsidRPr="00D07CC9" w:rsidRDefault="008D2EA0" w:rsidP="00306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D2EA0" w:rsidRPr="00D07CC9" w:rsidTr="00306665">
        <w:tc>
          <w:tcPr>
            <w:tcW w:w="6091" w:type="dxa"/>
          </w:tcPr>
          <w:p w:rsidR="008D2EA0" w:rsidRPr="00D07CC9" w:rsidRDefault="008D2EA0" w:rsidP="0030666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07C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B3) </w:t>
            </w:r>
            <w:proofErr w:type="spellStart"/>
            <w:r w:rsidRPr="00D07CC9">
              <w:rPr>
                <w:rFonts w:asciiTheme="minorHAnsi" w:hAnsiTheme="minorHAnsi" w:cstheme="minorHAnsi"/>
                <w:bCs/>
                <w:sz w:val="22"/>
                <w:szCs w:val="22"/>
              </w:rPr>
              <w:t>Level</w:t>
            </w:r>
            <w:proofErr w:type="spellEnd"/>
            <w:r w:rsidRPr="00D07C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 </w:t>
            </w:r>
            <w:proofErr w:type="spellStart"/>
            <w:r w:rsidRPr="00D07CC9">
              <w:rPr>
                <w:rFonts w:asciiTheme="minorHAnsi" w:hAnsiTheme="minorHAnsi" w:cstheme="minorHAnsi"/>
                <w:bCs/>
                <w:sz w:val="22"/>
                <w:szCs w:val="22"/>
              </w:rPr>
              <w:t>Named</w:t>
            </w:r>
            <w:proofErr w:type="spellEnd"/>
            <w:r w:rsidRPr="00D07C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D07CC9">
              <w:rPr>
                <w:rFonts w:asciiTheme="minorHAnsi" w:hAnsiTheme="minorHAnsi" w:cstheme="minorHAnsi"/>
                <w:bCs/>
                <w:sz w:val="22"/>
                <w:szCs w:val="22"/>
              </w:rPr>
              <w:t>Users</w:t>
            </w:r>
            <w:proofErr w:type="spellEnd"/>
            <w:r w:rsidRPr="00D07C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(poimenske licence, ki omogočajo vnose preko portala in mobilne aplikacije)</w:t>
            </w:r>
          </w:p>
          <w:p w:rsidR="008D2EA0" w:rsidRPr="00D07CC9" w:rsidRDefault="008D2EA0" w:rsidP="00306665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D07C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pristojbina za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največ dve leti</w:t>
            </w:r>
            <w:r w:rsidRPr="00D07C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D07CC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opcijski nakup do 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15</w:t>
            </w:r>
            <w:r w:rsidRPr="00D07CC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kosov</w:t>
            </w:r>
          </w:p>
        </w:tc>
        <w:tc>
          <w:tcPr>
            <w:tcW w:w="1701" w:type="dxa"/>
          </w:tcPr>
          <w:p w:rsidR="008D2EA0" w:rsidRPr="00732A0A" w:rsidRDefault="008D2EA0" w:rsidP="0030666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8D2EA0" w:rsidRPr="00732A0A" w:rsidRDefault="008D2EA0" w:rsidP="0030666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  <w:r w:rsidRPr="00732A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x _________ </w:t>
            </w:r>
          </w:p>
        </w:tc>
        <w:tc>
          <w:tcPr>
            <w:tcW w:w="1842" w:type="dxa"/>
          </w:tcPr>
          <w:p w:rsidR="008D2EA0" w:rsidRPr="00D07CC9" w:rsidRDefault="008D2EA0" w:rsidP="00306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D2EA0" w:rsidRPr="00D07CC9" w:rsidTr="00306665">
        <w:tc>
          <w:tcPr>
            <w:tcW w:w="6091" w:type="dxa"/>
          </w:tcPr>
          <w:p w:rsidR="008D2EA0" w:rsidRPr="00D07CC9" w:rsidRDefault="008D2EA0" w:rsidP="0030666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07C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B4) </w:t>
            </w:r>
            <w:proofErr w:type="spellStart"/>
            <w:r w:rsidRPr="00D07CC9">
              <w:rPr>
                <w:rFonts w:asciiTheme="minorHAnsi" w:hAnsiTheme="minorHAnsi" w:cstheme="minorHAnsi"/>
                <w:bCs/>
                <w:sz w:val="22"/>
                <w:szCs w:val="22"/>
              </w:rPr>
              <w:t>Level</w:t>
            </w:r>
            <w:proofErr w:type="spellEnd"/>
            <w:r w:rsidRPr="00D07C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 </w:t>
            </w:r>
            <w:proofErr w:type="spellStart"/>
            <w:r w:rsidRPr="00D07CC9">
              <w:rPr>
                <w:rFonts w:asciiTheme="minorHAnsi" w:hAnsiTheme="minorHAnsi" w:cstheme="minorHAnsi"/>
                <w:bCs/>
                <w:sz w:val="22"/>
                <w:szCs w:val="22"/>
              </w:rPr>
              <w:t>Named</w:t>
            </w:r>
            <w:proofErr w:type="spellEnd"/>
            <w:r w:rsidRPr="00D07C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D07CC9">
              <w:rPr>
                <w:rFonts w:asciiTheme="minorHAnsi" w:hAnsiTheme="minorHAnsi" w:cstheme="minorHAnsi"/>
                <w:bCs/>
                <w:sz w:val="22"/>
                <w:szCs w:val="22"/>
              </w:rPr>
              <w:t>Users</w:t>
            </w:r>
            <w:proofErr w:type="spellEnd"/>
            <w:r w:rsidRPr="00D07C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(poimenske licence, ki omogočajo branje preko portala in mobilne aplikacije) </w:t>
            </w:r>
          </w:p>
          <w:p w:rsidR="008D2EA0" w:rsidRPr="00D07CC9" w:rsidRDefault="008D2EA0" w:rsidP="00306665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D07C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pristojbina za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dve leti</w:t>
            </w:r>
            <w:r w:rsidRPr="00D07C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D07CC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opcijski nakup do 20 kosov</w:t>
            </w:r>
          </w:p>
        </w:tc>
        <w:tc>
          <w:tcPr>
            <w:tcW w:w="1701" w:type="dxa"/>
          </w:tcPr>
          <w:p w:rsidR="008D2EA0" w:rsidRPr="00732A0A" w:rsidRDefault="008D2EA0" w:rsidP="0030666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8D2EA0" w:rsidRPr="00732A0A" w:rsidRDefault="008D2EA0" w:rsidP="0030666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2A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20 x _________ </w:t>
            </w:r>
          </w:p>
        </w:tc>
        <w:tc>
          <w:tcPr>
            <w:tcW w:w="1842" w:type="dxa"/>
          </w:tcPr>
          <w:p w:rsidR="008D2EA0" w:rsidRPr="00D07CC9" w:rsidRDefault="008D2EA0" w:rsidP="00306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D2EA0" w:rsidRPr="00D07CC9" w:rsidTr="00306665">
        <w:trPr>
          <w:trHeight w:val="283"/>
        </w:trPr>
        <w:tc>
          <w:tcPr>
            <w:tcW w:w="7792" w:type="dxa"/>
            <w:gridSpan w:val="2"/>
          </w:tcPr>
          <w:p w:rsidR="008D2EA0" w:rsidRPr="00D07CC9" w:rsidRDefault="008D2EA0" w:rsidP="0030666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7CC9">
              <w:rPr>
                <w:rFonts w:asciiTheme="minorHAnsi" w:hAnsiTheme="minorHAnsi" w:cstheme="minorHAnsi"/>
                <w:b/>
                <w:sz w:val="22"/>
                <w:szCs w:val="22"/>
              </w:rPr>
              <w:t>Skupaj v EUR brez DDV:</w:t>
            </w:r>
          </w:p>
        </w:tc>
        <w:tc>
          <w:tcPr>
            <w:tcW w:w="1842" w:type="dxa"/>
          </w:tcPr>
          <w:p w:rsidR="008D2EA0" w:rsidRPr="00D07CC9" w:rsidRDefault="008D2EA0" w:rsidP="00306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8D2EA0" w:rsidRDefault="008D2EA0" w:rsidP="008D2EA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D2EA0" w:rsidRPr="00D07CC9" w:rsidRDefault="008D2EA0" w:rsidP="008D2EA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2" w:name="_GoBack"/>
      <w:bookmarkEnd w:id="2"/>
      <w:r w:rsidRPr="00D07CC9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C)</w:t>
      </w:r>
      <w:r w:rsidRPr="00D07CC9" w:rsidDel="00D8395B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Pr="00D07CC9">
        <w:rPr>
          <w:rFonts w:asciiTheme="minorHAnsi" w:hAnsiTheme="minorHAnsi" w:cstheme="minorHAnsi"/>
          <w:b/>
          <w:sz w:val="22"/>
          <w:szCs w:val="22"/>
          <w:u w:val="single"/>
        </w:rPr>
        <w:t xml:space="preserve">zdrževanje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GIS za obdobje treh let</w:t>
      </w:r>
    </w:p>
    <w:p w:rsidR="008D2EA0" w:rsidRPr="00D07CC9" w:rsidRDefault="008D2EA0" w:rsidP="008D2EA0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5240"/>
        <w:gridCol w:w="2268"/>
        <w:gridCol w:w="2126"/>
      </w:tblGrid>
      <w:tr w:rsidR="008D2EA0" w:rsidRPr="00D07CC9" w:rsidTr="00306665">
        <w:tc>
          <w:tcPr>
            <w:tcW w:w="5240" w:type="dxa"/>
          </w:tcPr>
          <w:p w:rsidR="008D2EA0" w:rsidRPr="00D07CC9" w:rsidRDefault="008D2EA0" w:rsidP="00306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7CC9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2268" w:type="dxa"/>
          </w:tcPr>
          <w:p w:rsidR="008D2EA0" w:rsidRPr="00D07CC9" w:rsidRDefault="008D2EA0" w:rsidP="00306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7CC9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:rsidR="008D2EA0" w:rsidRPr="00D07CC9" w:rsidRDefault="008D2EA0" w:rsidP="00306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7CC9">
              <w:rPr>
                <w:rFonts w:asciiTheme="minorHAnsi" w:hAnsiTheme="minorHAnsi" w:cstheme="minorHAnsi"/>
                <w:b/>
                <w:sz w:val="22"/>
                <w:szCs w:val="22"/>
              </w:rPr>
              <w:t>v EUR brez DDV</w:t>
            </w:r>
          </w:p>
        </w:tc>
        <w:tc>
          <w:tcPr>
            <w:tcW w:w="2126" w:type="dxa"/>
          </w:tcPr>
          <w:p w:rsidR="008D2EA0" w:rsidRDefault="008D2EA0" w:rsidP="00306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7C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Skupaj vrednost </w:t>
            </w:r>
          </w:p>
          <w:p w:rsidR="008D2EA0" w:rsidRPr="00D07CC9" w:rsidRDefault="008D2EA0" w:rsidP="00306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(cena/mesec x 36)</w:t>
            </w:r>
          </w:p>
          <w:p w:rsidR="008D2EA0" w:rsidRPr="00D07CC9" w:rsidRDefault="008D2EA0" w:rsidP="00306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7CC9">
              <w:rPr>
                <w:rFonts w:asciiTheme="minorHAnsi" w:hAnsiTheme="minorHAnsi" w:cstheme="minorHAnsi"/>
                <w:b/>
                <w:sz w:val="22"/>
                <w:szCs w:val="22"/>
              </w:rPr>
              <w:t>v EUR brez DDV</w:t>
            </w:r>
          </w:p>
        </w:tc>
      </w:tr>
      <w:tr w:rsidR="008D2EA0" w:rsidRPr="00D07CC9" w:rsidTr="00306665">
        <w:tc>
          <w:tcPr>
            <w:tcW w:w="5240" w:type="dxa"/>
          </w:tcPr>
          <w:p w:rsidR="008D2EA0" w:rsidRPr="00D07CC9" w:rsidRDefault="008D2EA0" w:rsidP="00306665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D07CC9">
              <w:rPr>
                <w:rFonts w:asciiTheme="minorHAnsi" w:hAnsiTheme="minorHAnsi" w:cstheme="minorHAnsi"/>
                <w:bCs/>
                <w:sz w:val="22"/>
                <w:szCs w:val="22"/>
              </w:rPr>
              <w:t>Mesečno vzdrževanje (vključenih 16 ur za prilagoditve)</w:t>
            </w:r>
          </w:p>
        </w:tc>
        <w:tc>
          <w:tcPr>
            <w:tcW w:w="2268" w:type="dxa"/>
          </w:tcPr>
          <w:p w:rsidR="008D2EA0" w:rsidRDefault="008D2EA0" w:rsidP="0030666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8D2EA0" w:rsidRPr="00732A0A" w:rsidRDefault="008D2EA0" w:rsidP="0030666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2A0A">
              <w:rPr>
                <w:rFonts w:asciiTheme="minorHAnsi" w:hAnsiTheme="minorHAnsi" w:cstheme="minorHAnsi"/>
                <w:bCs/>
                <w:sz w:val="22"/>
                <w:szCs w:val="22"/>
              </w:rPr>
              <w:t>_________ EUR/mes</w:t>
            </w:r>
          </w:p>
        </w:tc>
        <w:tc>
          <w:tcPr>
            <w:tcW w:w="2126" w:type="dxa"/>
          </w:tcPr>
          <w:p w:rsidR="008D2EA0" w:rsidRPr="00D07CC9" w:rsidRDefault="008D2EA0" w:rsidP="00306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D2EA0" w:rsidRPr="00D07CC9" w:rsidRDefault="008D2EA0" w:rsidP="00306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D2EA0" w:rsidRPr="00D07CC9" w:rsidTr="00306665">
        <w:tc>
          <w:tcPr>
            <w:tcW w:w="7508" w:type="dxa"/>
            <w:gridSpan w:val="2"/>
          </w:tcPr>
          <w:p w:rsidR="008D2EA0" w:rsidRPr="00D07CC9" w:rsidRDefault="008D2EA0" w:rsidP="0030666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7CC9">
              <w:rPr>
                <w:rFonts w:asciiTheme="minorHAnsi" w:hAnsiTheme="minorHAnsi" w:cstheme="minorHAnsi"/>
                <w:b/>
                <w:sz w:val="22"/>
                <w:szCs w:val="22"/>
              </w:rPr>
              <w:t>Skupaj v EUR brez DDV:</w:t>
            </w:r>
          </w:p>
        </w:tc>
        <w:tc>
          <w:tcPr>
            <w:tcW w:w="2126" w:type="dxa"/>
          </w:tcPr>
          <w:p w:rsidR="008D2EA0" w:rsidRPr="00D07CC9" w:rsidRDefault="008D2EA0" w:rsidP="00306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8D2EA0" w:rsidRPr="00A57C4D" w:rsidRDefault="008D2EA0" w:rsidP="008D2EA0">
      <w:pPr>
        <w:rPr>
          <w:rFonts w:asciiTheme="minorHAnsi" w:hAnsiTheme="minorHAnsi" w:cstheme="minorHAnsi"/>
          <w:b/>
          <w:sz w:val="22"/>
          <w:szCs w:val="22"/>
        </w:rPr>
      </w:pPr>
    </w:p>
    <w:p w:rsidR="008D2EA0" w:rsidRPr="00D07CC9" w:rsidRDefault="008D2EA0" w:rsidP="008D2EA0">
      <w:pPr>
        <w:rPr>
          <w:rFonts w:asciiTheme="minorHAnsi" w:hAnsiTheme="minorHAnsi" w:cstheme="minorHAnsi"/>
          <w:b/>
          <w:sz w:val="22"/>
          <w:szCs w:val="22"/>
        </w:rPr>
      </w:pPr>
    </w:p>
    <w:p w:rsidR="008D2EA0" w:rsidRPr="00D07CC9" w:rsidRDefault="008D2EA0" w:rsidP="008D2EA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Č</w:t>
      </w:r>
      <w:r w:rsidRPr="00D07CC9">
        <w:rPr>
          <w:rFonts w:asciiTheme="minorHAnsi" w:hAnsiTheme="minorHAnsi" w:cstheme="minorHAnsi"/>
          <w:b/>
          <w:sz w:val="22"/>
          <w:szCs w:val="22"/>
          <w:u w:val="single"/>
        </w:rPr>
        <w:t>) Opcijske dodatne ure za prilagoditve</w:t>
      </w:r>
    </w:p>
    <w:p w:rsidR="008D2EA0" w:rsidRPr="00D07CC9" w:rsidRDefault="008D2EA0" w:rsidP="008D2EA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5098"/>
        <w:gridCol w:w="2694"/>
        <w:gridCol w:w="1842"/>
      </w:tblGrid>
      <w:tr w:rsidR="008D2EA0" w:rsidRPr="00D07CC9" w:rsidTr="00306665">
        <w:tc>
          <w:tcPr>
            <w:tcW w:w="5098" w:type="dxa"/>
          </w:tcPr>
          <w:p w:rsidR="008D2EA0" w:rsidRPr="00D07CC9" w:rsidRDefault="008D2EA0" w:rsidP="00306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7CC9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2694" w:type="dxa"/>
          </w:tcPr>
          <w:p w:rsidR="008D2EA0" w:rsidRPr="00D07CC9" w:rsidRDefault="008D2EA0" w:rsidP="00306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Urna postavka analitika-programerja </w:t>
            </w:r>
            <w:r w:rsidRPr="00D07CC9">
              <w:rPr>
                <w:rFonts w:asciiTheme="minorHAnsi" w:hAnsiTheme="minorHAnsi" w:cstheme="minorHAnsi"/>
                <w:b/>
                <w:sz w:val="22"/>
                <w:szCs w:val="22"/>
              </w:rPr>
              <w:t>v EUR brez DDV</w:t>
            </w:r>
          </w:p>
        </w:tc>
        <w:tc>
          <w:tcPr>
            <w:tcW w:w="1842" w:type="dxa"/>
          </w:tcPr>
          <w:p w:rsidR="008D2EA0" w:rsidRPr="00D07CC9" w:rsidRDefault="008D2EA0" w:rsidP="00306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7C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Skupaj vrednost </w:t>
            </w:r>
          </w:p>
          <w:p w:rsidR="008D2EA0" w:rsidRPr="00D07CC9" w:rsidRDefault="008D2EA0" w:rsidP="00306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7CC9">
              <w:rPr>
                <w:rFonts w:asciiTheme="minorHAnsi" w:hAnsiTheme="minorHAnsi" w:cstheme="minorHAnsi"/>
                <w:b/>
                <w:sz w:val="22"/>
                <w:szCs w:val="22"/>
              </w:rPr>
              <w:t>v EUR brez DDV</w:t>
            </w:r>
          </w:p>
        </w:tc>
      </w:tr>
      <w:tr w:rsidR="008D2EA0" w:rsidRPr="00D07CC9" w:rsidTr="00306665">
        <w:tc>
          <w:tcPr>
            <w:tcW w:w="5098" w:type="dxa"/>
          </w:tcPr>
          <w:p w:rsidR="008D2EA0" w:rsidRDefault="008D2EA0" w:rsidP="0030666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Dodatne ure za prilagoditve (1800 ur)</w:t>
            </w:r>
            <w:r>
              <w:rPr>
                <w:rStyle w:val="Sprotnaopomba-sklic"/>
                <w:rFonts w:asciiTheme="minorHAnsi" w:hAnsiTheme="minorHAnsi" w:cstheme="minorHAnsi"/>
                <w:bCs/>
                <w:sz w:val="22"/>
                <w:szCs w:val="22"/>
              </w:rPr>
              <w:footnoteReference w:id="3"/>
            </w:r>
          </w:p>
          <w:p w:rsidR="008D2EA0" w:rsidRPr="00D07CC9" w:rsidRDefault="008D2EA0" w:rsidP="00306665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4" w:type="dxa"/>
          </w:tcPr>
          <w:p w:rsidR="008D2EA0" w:rsidRPr="00D07CC9" w:rsidRDefault="008D2EA0" w:rsidP="00306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D2EA0" w:rsidRPr="00F56C09" w:rsidRDefault="008D2EA0" w:rsidP="0030666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6C09">
              <w:rPr>
                <w:rFonts w:asciiTheme="minorHAnsi" w:hAnsiTheme="minorHAnsi" w:cstheme="minorHAnsi"/>
                <w:bCs/>
                <w:sz w:val="22"/>
                <w:szCs w:val="22"/>
              </w:rPr>
              <w:t>__________ EUR/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uro</w:t>
            </w:r>
            <w:r>
              <w:rPr>
                <w:rStyle w:val="Sprotnaopomba-sklic"/>
                <w:rFonts w:asciiTheme="minorHAnsi" w:hAnsiTheme="minorHAnsi" w:cstheme="minorHAnsi"/>
                <w:bCs/>
                <w:sz w:val="22"/>
                <w:szCs w:val="22"/>
              </w:rPr>
              <w:footnoteReference w:id="4"/>
            </w:r>
          </w:p>
        </w:tc>
        <w:tc>
          <w:tcPr>
            <w:tcW w:w="1842" w:type="dxa"/>
          </w:tcPr>
          <w:p w:rsidR="008D2EA0" w:rsidRPr="00D07CC9" w:rsidRDefault="008D2EA0" w:rsidP="00306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D2EA0" w:rsidRPr="00D07CC9" w:rsidRDefault="008D2EA0" w:rsidP="00306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D2EA0" w:rsidRPr="00D07CC9" w:rsidTr="00306665">
        <w:tc>
          <w:tcPr>
            <w:tcW w:w="7792" w:type="dxa"/>
            <w:gridSpan w:val="2"/>
          </w:tcPr>
          <w:p w:rsidR="008D2EA0" w:rsidRPr="00D07CC9" w:rsidRDefault="008D2EA0" w:rsidP="0030666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7CC9">
              <w:rPr>
                <w:rFonts w:asciiTheme="minorHAnsi" w:hAnsiTheme="minorHAnsi" w:cstheme="minorHAnsi"/>
                <w:b/>
                <w:sz w:val="22"/>
                <w:szCs w:val="22"/>
              </w:rPr>
              <w:t>Skupaj v EUR brez DDV:</w:t>
            </w:r>
          </w:p>
        </w:tc>
        <w:tc>
          <w:tcPr>
            <w:tcW w:w="1842" w:type="dxa"/>
          </w:tcPr>
          <w:p w:rsidR="008D2EA0" w:rsidRPr="00D07CC9" w:rsidRDefault="008D2EA0" w:rsidP="00306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8D2EA0" w:rsidRDefault="008D2EA0" w:rsidP="008D2EA0">
      <w:pPr>
        <w:rPr>
          <w:rFonts w:asciiTheme="minorHAnsi" w:hAnsiTheme="minorHAnsi" w:cstheme="minorHAnsi"/>
          <w:b/>
          <w:sz w:val="22"/>
          <w:szCs w:val="22"/>
        </w:rPr>
      </w:pPr>
    </w:p>
    <w:p w:rsidR="008D2EA0" w:rsidRPr="004B1079" w:rsidRDefault="008D2EA0" w:rsidP="008D2EA0">
      <w:pPr>
        <w:pStyle w:val="Brezrazmikov"/>
        <w:ind w:firstLine="708"/>
        <w:jc w:val="both"/>
      </w:pPr>
      <w:bookmarkStart w:id="3" w:name="_Toc370117196"/>
      <w:bookmarkStart w:id="4" w:name="_Toc370124905"/>
      <w:r w:rsidRPr="004B1079">
        <w:t xml:space="preserve">Ponudnik mora pri ceni za </w:t>
      </w:r>
      <w:r>
        <w:t>prilagoditev</w:t>
      </w:r>
      <w:r w:rsidRPr="004B1079">
        <w:t xml:space="preserve"> upoštevati navedeno količino ur in navesti tudi urno postavko za analitika-programerja, vključno z vsemi stroški (material, potni stroški idr.). Vrednost </w:t>
      </w:r>
      <w:r>
        <w:t>prilagoditev</w:t>
      </w:r>
      <w:r w:rsidRPr="004B1079">
        <w:t xml:space="preserve"> je tako zmnožek navedene količine ur (</w:t>
      </w:r>
      <w:r>
        <w:t>1</w:t>
      </w:r>
      <w:r w:rsidRPr="004B1079">
        <w:t>.</w:t>
      </w:r>
      <w:r>
        <w:t>8</w:t>
      </w:r>
      <w:r w:rsidRPr="004B1079">
        <w:t>00) in vrednosti urne postavke za analitika-programerja.</w:t>
      </w:r>
    </w:p>
    <w:p w:rsidR="008D2EA0" w:rsidRPr="00927CE0" w:rsidRDefault="008D2EA0" w:rsidP="008D2EA0">
      <w:pPr>
        <w:pStyle w:val="Brezrazmikov"/>
        <w:ind w:firstLine="708"/>
        <w:jc w:val="both"/>
      </w:pPr>
      <w:r w:rsidRPr="004B1079">
        <w:t xml:space="preserve">Ne glede na to, ali bo naročnik naročil za manj kot </w:t>
      </w:r>
      <w:r>
        <w:t>1</w:t>
      </w:r>
      <w:r w:rsidRPr="004B1079">
        <w:t>.</w:t>
      </w:r>
      <w:r>
        <w:t>8</w:t>
      </w:r>
      <w:r w:rsidRPr="004B1079">
        <w:t xml:space="preserve">00 ur </w:t>
      </w:r>
      <w:r>
        <w:t>prilagoditev</w:t>
      </w:r>
      <w:r w:rsidRPr="004B1079">
        <w:t xml:space="preserve">, je urna postavka analitika-programerja za vse naročene </w:t>
      </w:r>
      <w:r>
        <w:t>prilagoditve</w:t>
      </w:r>
      <w:r w:rsidRPr="004B1079">
        <w:t xml:space="preserve"> enaka.</w:t>
      </w:r>
    </w:p>
    <w:p w:rsidR="008D2EA0" w:rsidRDefault="008D2EA0" w:rsidP="008D2EA0">
      <w:pPr>
        <w:jc w:val="both"/>
        <w:rPr>
          <w:rFonts w:asciiTheme="minorHAnsi" w:hAnsiTheme="minorHAnsi"/>
          <w:sz w:val="22"/>
          <w:szCs w:val="22"/>
        </w:rPr>
      </w:pPr>
    </w:p>
    <w:p w:rsidR="008D2EA0" w:rsidRDefault="008D2EA0" w:rsidP="008D2EA0">
      <w:pPr>
        <w:jc w:val="both"/>
        <w:rPr>
          <w:rFonts w:asciiTheme="minorHAnsi" w:hAnsiTheme="minorHAnsi"/>
          <w:sz w:val="22"/>
          <w:szCs w:val="22"/>
        </w:rPr>
      </w:pPr>
    </w:p>
    <w:p w:rsidR="008D2EA0" w:rsidRPr="003A66C8" w:rsidRDefault="008D2EA0" w:rsidP="008D2EA0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3A66C8">
        <w:rPr>
          <w:rFonts w:asciiTheme="minorHAnsi" w:hAnsiTheme="minorHAnsi"/>
          <w:b/>
          <w:bCs/>
          <w:sz w:val="22"/>
          <w:szCs w:val="22"/>
          <w:u w:val="single"/>
        </w:rPr>
        <w:t xml:space="preserve">Splošna določba: </w:t>
      </w:r>
    </w:p>
    <w:p w:rsidR="008D2EA0" w:rsidRPr="00AD0879" w:rsidRDefault="008D2EA0" w:rsidP="008D2EA0">
      <w:pPr>
        <w:pStyle w:val="Brezrazmikov"/>
        <w:jc w:val="both"/>
      </w:pPr>
      <w:r w:rsidRPr="00030CF1">
        <w:tab/>
      </w:r>
      <w:r w:rsidRPr="004B1079">
        <w:t xml:space="preserve">Potni in drugi materialni stroški se dodatno ne obračunavajo in so vključeni v ceni </w:t>
      </w:r>
      <w:r>
        <w:t>storitve</w:t>
      </w:r>
      <w:r w:rsidRPr="004B1079">
        <w:t>. Cene, navedene v zgornji</w:t>
      </w:r>
      <w:r>
        <w:t>h</w:t>
      </w:r>
      <w:r w:rsidRPr="004B1079">
        <w:t xml:space="preserve"> tabel</w:t>
      </w:r>
      <w:r>
        <w:t>ah</w:t>
      </w:r>
      <w:r w:rsidRPr="004B1079">
        <w:t>, so fiksne do konca veljavnosti pogodbe.</w:t>
      </w:r>
      <w:r w:rsidRPr="00030CF1">
        <w:t xml:space="preserve"> </w:t>
      </w:r>
    </w:p>
    <w:p w:rsidR="008D2EA0" w:rsidRPr="00927CE0" w:rsidRDefault="008D2EA0" w:rsidP="008D2EA0">
      <w:pPr>
        <w:pStyle w:val="Brezrazmikov"/>
        <w:jc w:val="both"/>
      </w:pPr>
      <w:bookmarkStart w:id="5" w:name="_Toc370305502"/>
      <w:bookmarkStart w:id="6" w:name="_Toc370896994"/>
      <w:r w:rsidRPr="00AD0879">
        <w:tab/>
      </w:r>
      <w:bookmarkEnd w:id="3"/>
      <w:bookmarkEnd w:id="4"/>
      <w:bookmarkEnd w:id="5"/>
      <w:bookmarkEnd w:id="6"/>
    </w:p>
    <w:p w:rsidR="008D2EA0" w:rsidRPr="00927CE0" w:rsidRDefault="008D2EA0" w:rsidP="008D2EA0">
      <w:pPr>
        <w:jc w:val="both"/>
        <w:rPr>
          <w:rFonts w:asciiTheme="minorHAnsi" w:hAnsiTheme="minorHAnsi"/>
          <w:sz w:val="22"/>
          <w:szCs w:val="22"/>
        </w:rPr>
      </w:pPr>
    </w:p>
    <w:p w:rsidR="008D2EA0" w:rsidRPr="00927CE0" w:rsidRDefault="008D2EA0" w:rsidP="008D2EA0">
      <w:pPr>
        <w:jc w:val="both"/>
        <w:rPr>
          <w:rFonts w:asciiTheme="minorHAnsi" w:hAnsiTheme="minorHAnsi"/>
          <w:sz w:val="22"/>
          <w:szCs w:val="22"/>
        </w:rPr>
      </w:pPr>
    </w:p>
    <w:p w:rsidR="008D2EA0" w:rsidRPr="00927CE0" w:rsidRDefault="008D2EA0" w:rsidP="008D2EA0">
      <w:pPr>
        <w:pStyle w:val="Brezrazmikov"/>
        <w:rPr>
          <w:rFonts w:asciiTheme="minorHAnsi" w:hAnsiTheme="minorHAnsi" w:cs="Arial"/>
        </w:rPr>
      </w:pPr>
      <w:r w:rsidRPr="00927CE0">
        <w:rPr>
          <w:rFonts w:asciiTheme="minorHAnsi" w:hAnsiTheme="minorHAnsi" w:cs="Arial"/>
        </w:rPr>
        <w:t>Kraj: _______, datum: __________</w:t>
      </w:r>
      <w:r w:rsidRPr="00927CE0">
        <w:rPr>
          <w:rFonts w:asciiTheme="minorHAnsi" w:hAnsiTheme="minorHAnsi" w:cs="Arial"/>
        </w:rPr>
        <w:tab/>
      </w:r>
      <w:r w:rsidRPr="00927CE0">
        <w:rPr>
          <w:rFonts w:asciiTheme="minorHAnsi" w:hAnsiTheme="minorHAnsi" w:cs="Arial"/>
        </w:rPr>
        <w:tab/>
      </w:r>
      <w:r w:rsidRPr="00927CE0">
        <w:rPr>
          <w:rFonts w:asciiTheme="minorHAnsi" w:hAnsiTheme="minorHAnsi" w:cs="Arial"/>
        </w:rPr>
        <w:tab/>
      </w:r>
      <w:r w:rsidRPr="00927CE0">
        <w:rPr>
          <w:rFonts w:asciiTheme="minorHAnsi" w:hAnsiTheme="minorHAnsi" w:cs="Arial"/>
        </w:rPr>
        <w:tab/>
        <w:t xml:space="preserve">Ponudnik: </w:t>
      </w:r>
    </w:p>
    <w:p w:rsidR="008D2EA0" w:rsidRPr="00927CE0" w:rsidRDefault="008D2EA0" w:rsidP="008D2EA0">
      <w:pPr>
        <w:pStyle w:val="Brezrazmikov"/>
        <w:ind w:left="5664"/>
        <w:rPr>
          <w:rFonts w:asciiTheme="minorHAnsi" w:hAnsiTheme="minorHAnsi" w:cs="Arial"/>
        </w:rPr>
      </w:pPr>
      <w:r w:rsidRPr="00927CE0">
        <w:rPr>
          <w:rFonts w:asciiTheme="minorHAnsi" w:hAnsiTheme="minorHAnsi" w:cs="Arial"/>
        </w:rPr>
        <w:t>____________________</w:t>
      </w:r>
    </w:p>
    <w:p w:rsidR="008D2EA0" w:rsidRPr="00927CE0" w:rsidRDefault="008D2EA0" w:rsidP="008D2EA0">
      <w:pPr>
        <w:pStyle w:val="Brezrazmikov"/>
        <w:ind w:left="5664"/>
        <w:rPr>
          <w:rFonts w:asciiTheme="minorHAnsi" w:hAnsiTheme="minorHAnsi"/>
        </w:rPr>
      </w:pPr>
      <w:r w:rsidRPr="00927CE0">
        <w:rPr>
          <w:rFonts w:asciiTheme="minorHAnsi" w:hAnsiTheme="minorHAnsi" w:cs="Arial"/>
        </w:rPr>
        <w:t>(žig in podpis)</w:t>
      </w:r>
    </w:p>
    <w:p w:rsidR="008D2EA0" w:rsidRPr="008512C5" w:rsidRDefault="008D2EA0" w:rsidP="008D2EA0">
      <w:pPr>
        <w:pStyle w:val="Brezrazmikov"/>
        <w:ind w:left="4956" w:firstLine="708"/>
        <w:jc w:val="both"/>
        <w:rPr>
          <w:rFonts w:asciiTheme="minorHAnsi" w:hAnsiTheme="minorHAnsi" w:cs="Arial"/>
        </w:rPr>
      </w:pPr>
    </w:p>
    <w:p w:rsidR="008D2EA0" w:rsidRDefault="008D2EA0" w:rsidP="008D2EA0"/>
    <w:p w:rsidR="008D2EA0" w:rsidRDefault="008D2EA0" w:rsidP="008D2EA0"/>
    <w:p w:rsidR="008D2EA0" w:rsidRDefault="008D2EA0" w:rsidP="008D2EA0"/>
    <w:p w:rsidR="008D2EA0" w:rsidRDefault="008D2EA0" w:rsidP="008D2EA0"/>
    <w:p w:rsidR="008D2EA0" w:rsidRDefault="008D2EA0" w:rsidP="008D2EA0"/>
    <w:p w:rsidR="008D2EA0" w:rsidRDefault="008D2EA0" w:rsidP="008D2EA0"/>
    <w:p w:rsidR="001F52D0" w:rsidRDefault="001F52D0"/>
    <w:sectPr w:rsidR="001F52D0" w:rsidSect="008D2EA0">
      <w:footerReference w:type="default" r:id="rId7"/>
      <w:pgSz w:w="11906" w:h="16838"/>
      <w:pgMar w:top="1417" w:right="1417" w:bottom="1417" w:left="1417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EA0" w:rsidRDefault="008D2EA0" w:rsidP="008D2EA0">
      <w:r>
        <w:separator/>
      </w:r>
    </w:p>
  </w:endnote>
  <w:endnote w:type="continuationSeparator" w:id="0">
    <w:p w:rsidR="008D2EA0" w:rsidRDefault="008D2EA0" w:rsidP="008D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EA0" w:rsidRPr="00F44ED7" w:rsidRDefault="008D2EA0" w:rsidP="008D2EA0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1</w:t>
    </w:r>
    <w:r>
      <w:rPr>
        <w:rFonts w:asciiTheme="minorHAnsi" w:hAnsiTheme="minorHAnsi" w:cstheme="minorHAnsi"/>
        <w:sz w:val="18"/>
        <w:szCs w:val="18"/>
      </w:rPr>
      <w:t>8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8D2EA0" w:rsidRPr="002103B1" w:rsidRDefault="008D2EA0" w:rsidP="008D2EA0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8D2EA0" w:rsidRDefault="008D2EA0" w:rsidP="008D2EA0">
    <w:pPr>
      <w:rPr>
        <w:rFonts w:asciiTheme="minorHAnsi" w:hAnsiTheme="minorHAnsi" w:cstheme="minorHAnsi"/>
        <w:i/>
        <w:sz w:val="18"/>
        <w:szCs w:val="18"/>
      </w:rPr>
    </w:pPr>
    <w:r w:rsidRPr="00C51B87">
      <w:rPr>
        <w:rFonts w:asciiTheme="minorHAnsi" w:hAnsiTheme="minorHAnsi" w:cstheme="minorHAnsi"/>
        <w:i/>
        <w:sz w:val="18"/>
        <w:szCs w:val="18"/>
      </w:rPr>
      <w:t>Obnovitev letne pristojbine paketov licenc GIS (</w:t>
    </w:r>
    <w:proofErr w:type="spellStart"/>
    <w:r w:rsidRPr="00C51B87">
      <w:rPr>
        <w:rFonts w:asciiTheme="minorHAnsi" w:hAnsiTheme="minorHAnsi" w:cstheme="minorHAnsi"/>
        <w:i/>
        <w:sz w:val="18"/>
        <w:szCs w:val="18"/>
      </w:rPr>
      <w:t>Esri</w:t>
    </w:r>
    <w:proofErr w:type="spellEnd"/>
    <w:r w:rsidRPr="00C51B87">
      <w:rPr>
        <w:rFonts w:asciiTheme="minorHAnsi" w:hAnsiTheme="minorHAnsi" w:cstheme="minorHAnsi"/>
        <w:i/>
        <w:sz w:val="18"/>
        <w:szCs w:val="18"/>
      </w:rPr>
      <w:t xml:space="preserve"> </w:t>
    </w:r>
    <w:proofErr w:type="spellStart"/>
    <w:r w:rsidRPr="00C51B87">
      <w:rPr>
        <w:rFonts w:asciiTheme="minorHAnsi" w:hAnsiTheme="minorHAnsi" w:cstheme="minorHAnsi"/>
        <w:i/>
        <w:sz w:val="18"/>
        <w:szCs w:val="18"/>
      </w:rPr>
      <w:t>ArcGIS</w:t>
    </w:r>
    <w:proofErr w:type="spellEnd"/>
    <w:r w:rsidRPr="00C51B87">
      <w:rPr>
        <w:rFonts w:asciiTheme="minorHAnsi" w:hAnsiTheme="minorHAnsi" w:cstheme="minorHAnsi"/>
        <w:i/>
        <w:sz w:val="18"/>
        <w:szCs w:val="18"/>
      </w:rPr>
      <w:t xml:space="preserve"> in UT </w:t>
    </w:r>
    <w:proofErr w:type="spellStart"/>
    <w:r w:rsidRPr="00C51B87">
      <w:rPr>
        <w:rFonts w:asciiTheme="minorHAnsi" w:hAnsiTheme="minorHAnsi" w:cstheme="minorHAnsi"/>
        <w:i/>
        <w:sz w:val="18"/>
        <w:szCs w:val="18"/>
      </w:rPr>
      <w:t>For</w:t>
    </w:r>
    <w:proofErr w:type="spellEnd"/>
    <w:r w:rsidRPr="00C51B87">
      <w:rPr>
        <w:rFonts w:asciiTheme="minorHAnsi" w:hAnsiTheme="minorHAnsi" w:cstheme="minorHAnsi"/>
        <w:i/>
        <w:sz w:val="18"/>
        <w:szCs w:val="18"/>
      </w:rPr>
      <w:t xml:space="preserve"> </w:t>
    </w:r>
    <w:proofErr w:type="spellStart"/>
    <w:r w:rsidRPr="00C51B87">
      <w:rPr>
        <w:rFonts w:asciiTheme="minorHAnsi" w:hAnsiTheme="minorHAnsi" w:cstheme="minorHAnsi"/>
        <w:i/>
        <w:sz w:val="18"/>
        <w:szCs w:val="18"/>
      </w:rPr>
      <w:t>ArcGIS</w:t>
    </w:r>
    <w:proofErr w:type="spellEnd"/>
    <w:r w:rsidRPr="00C51B87">
      <w:rPr>
        <w:rFonts w:asciiTheme="minorHAnsi" w:hAnsiTheme="minorHAnsi" w:cstheme="minorHAnsi"/>
        <w:i/>
        <w:sz w:val="18"/>
        <w:szCs w:val="18"/>
      </w:rPr>
      <w:t>) in vzdrževanje GIS za obdobje treh let</w:t>
    </w:r>
    <w:r w:rsidRPr="00C63B06">
      <w:rPr>
        <w:rFonts w:asciiTheme="minorHAnsi" w:hAnsiTheme="minorHAnsi" w:cstheme="minorHAnsi"/>
        <w:i/>
        <w:sz w:val="18"/>
        <w:szCs w:val="18"/>
      </w:rPr>
      <w:t xml:space="preserve">, </w:t>
    </w:r>
  </w:p>
  <w:p w:rsidR="008D2EA0" w:rsidRPr="00B46B6C" w:rsidRDefault="008D2EA0" w:rsidP="008D2EA0">
    <w:pPr>
      <w:rPr>
        <w:rFonts w:asciiTheme="minorHAnsi" w:hAnsiTheme="minorHAnsi" w:cstheme="minorBidi"/>
        <w:i/>
        <w:iCs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NMV20-027</w:t>
    </w:r>
  </w:p>
  <w:p w:rsidR="008D2EA0" w:rsidRDefault="008D2EA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EA0" w:rsidRDefault="008D2EA0" w:rsidP="008D2EA0">
      <w:r>
        <w:separator/>
      </w:r>
    </w:p>
  </w:footnote>
  <w:footnote w:type="continuationSeparator" w:id="0">
    <w:p w:rsidR="008D2EA0" w:rsidRDefault="008D2EA0" w:rsidP="008D2EA0">
      <w:r>
        <w:continuationSeparator/>
      </w:r>
    </w:p>
  </w:footnote>
  <w:footnote w:id="1">
    <w:p w:rsidR="008D2EA0" w:rsidRDefault="008D2EA0" w:rsidP="008D2EA0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82C0A">
        <w:rPr>
          <w:rFonts w:asciiTheme="minorHAnsi" w:hAnsiTheme="minorHAnsi" w:cs="Arial"/>
        </w:rPr>
        <w:t xml:space="preserve">Ponudnik mora obrazec podpisati in žigosati (če uporablja žig) in ga v informacijskem sistemu e-JN naložiti </w:t>
      </w:r>
      <w:r w:rsidRPr="00282C0A">
        <w:rPr>
          <w:rFonts w:asciiTheme="minorHAnsi" w:hAnsiTheme="minorHAnsi" w:cstheme="minorHAnsi"/>
        </w:rPr>
        <w:t>v razdelek »Predračun«.</w:t>
      </w:r>
    </w:p>
  </w:footnote>
  <w:footnote w:id="2">
    <w:p w:rsidR="008D2EA0" w:rsidRDefault="008D2EA0" w:rsidP="008D2EA0">
      <w:pPr>
        <w:pStyle w:val="Sprotnaopomba-besedilo"/>
        <w:jc w:val="both"/>
        <w:rPr>
          <w:rFonts w:asciiTheme="minorHAnsi" w:hAnsiTheme="minorHAnsi" w:cs="Arial"/>
        </w:rPr>
      </w:pPr>
      <w:r w:rsidRPr="0019778D">
        <w:rPr>
          <w:rStyle w:val="Sprotnaopomba-sklic"/>
          <w:rFonts w:asciiTheme="minorHAnsi" w:hAnsiTheme="minorHAnsi" w:cstheme="minorHAnsi"/>
        </w:rPr>
        <w:footnoteRef/>
      </w:r>
      <w:r>
        <w:t xml:space="preserve"> </w:t>
      </w:r>
      <w:r w:rsidRPr="00282C0A">
        <w:rPr>
          <w:rFonts w:asciiTheme="minorHAnsi" w:hAnsiTheme="minorHAnsi" w:cs="Arial"/>
        </w:rPr>
        <w:t>Ponudnik mora obrazec podpisati in žigosati (če uporablja žig) in ga v informacijskem sistemu e-JN naložiti v razdelek »Druge priloge«.</w:t>
      </w:r>
    </w:p>
    <w:p w:rsidR="008D2EA0" w:rsidRPr="00FA27F5" w:rsidRDefault="008D2EA0" w:rsidP="008D2EA0">
      <w:pPr>
        <w:pStyle w:val="Sprotnaopomba-besedilo"/>
        <w:jc w:val="both"/>
      </w:pPr>
    </w:p>
  </w:footnote>
  <w:footnote w:id="3">
    <w:p w:rsidR="008D2EA0" w:rsidRPr="004B1079" w:rsidRDefault="008D2EA0" w:rsidP="008D2EA0">
      <w:pPr>
        <w:pStyle w:val="Sprotnaopomba-besedilo"/>
        <w:jc w:val="both"/>
        <w:rPr>
          <w:rFonts w:asciiTheme="minorHAnsi" w:hAnsiTheme="minorHAnsi"/>
        </w:rPr>
      </w:pPr>
      <w:r w:rsidRPr="004B1079">
        <w:rPr>
          <w:rStyle w:val="Sprotnaopomba-sklic"/>
          <w:rFonts w:asciiTheme="minorHAnsi" w:hAnsiTheme="minorHAnsi"/>
        </w:rPr>
        <w:footnoteRef/>
      </w:r>
      <w:r w:rsidRPr="004B1079">
        <w:rPr>
          <w:rFonts w:asciiTheme="minorHAnsi" w:hAnsiTheme="minorHAnsi"/>
        </w:rPr>
        <w:t xml:space="preserve"> </w:t>
      </w:r>
      <w:r w:rsidRPr="004B1079">
        <w:rPr>
          <w:rFonts w:asciiTheme="minorHAnsi" w:hAnsiTheme="minorHAnsi"/>
        </w:rPr>
        <w:t xml:space="preserve">V količino 1.800 ur za </w:t>
      </w:r>
      <w:r>
        <w:rPr>
          <w:rFonts w:asciiTheme="minorHAnsi" w:hAnsiTheme="minorHAnsi"/>
        </w:rPr>
        <w:t>prilagoditve</w:t>
      </w:r>
      <w:r w:rsidRPr="004B1079">
        <w:rPr>
          <w:rFonts w:asciiTheme="minorHAnsi" w:hAnsiTheme="minorHAnsi"/>
        </w:rPr>
        <w:t xml:space="preserve"> so vključene </w:t>
      </w:r>
      <w:r>
        <w:rPr>
          <w:rFonts w:asciiTheme="minorHAnsi" w:hAnsiTheme="minorHAnsi"/>
        </w:rPr>
        <w:t>prilagoditve</w:t>
      </w:r>
      <w:r w:rsidRPr="004B1079">
        <w:rPr>
          <w:rFonts w:asciiTheme="minorHAnsi" w:hAnsiTheme="minorHAnsi"/>
        </w:rPr>
        <w:t>, ki jih naročnik naroči v času veljavnosti pogodbe, in presegajo obseg neizkoriščenih 16 mesečnih ur (oziroma 192 ur letno), ki so vključene v ceno vzdrževanja</w:t>
      </w:r>
      <w:r>
        <w:rPr>
          <w:rFonts w:asciiTheme="minorHAnsi" w:hAnsiTheme="minorHAnsi"/>
        </w:rPr>
        <w:t xml:space="preserve">. </w:t>
      </w:r>
    </w:p>
  </w:footnote>
  <w:footnote w:id="4">
    <w:p w:rsidR="008D2EA0" w:rsidRPr="004B1079" w:rsidRDefault="008D2EA0" w:rsidP="008D2EA0">
      <w:pPr>
        <w:pStyle w:val="Sprotnaopomba-besedilo"/>
        <w:jc w:val="both"/>
        <w:rPr>
          <w:rFonts w:asciiTheme="minorHAnsi" w:hAnsiTheme="minorHAnsi"/>
        </w:rPr>
      </w:pPr>
      <w:r w:rsidRPr="004B1079">
        <w:rPr>
          <w:rStyle w:val="Sprotnaopomba-sklic"/>
          <w:rFonts w:asciiTheme="minorHAnsi" w:hAnsiTheme="minorHAnsi"/>
        </w:rPr>
        <w:footnoteRef/>
      </w:r>
      <w:r w:rsidRPr="004B107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</w:t>
      </w:r>
      <w:r w:rsidRPr="004B1079">
        <w:rPr>
          <w:rFonts w:asciiTheme="minorHAnsi" w:hAnsiTheme="minorHAnsi"/>
        </w:rPr>
        <w:t>aročnik ima pravico na slovenskem trgu preveriti cene urnih postavk enakih ali sorodnih storitev. Če bo pri izbranem ponudniku ocenil, da cena storitev, navedene v tabeli, odstopa od tržnih (navzgor), bo izbrani ponudnik upravičen do cene za storitve po tržnih cenah v Sloveniji, katere bo pridobil naročnik.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59D3"/>
    <w:multiLevelType w:val="hybridMultilevel"/>
    <w:tmpl w:val="D3FC22D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E0818"/>
    <w:multiLevelType w:val="hybridMultilevel"/>
    <w:tmpl w:val="7136B502"/>
    <w:lvl w:ilvl="0" w:tplc="5CCEE8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629AA"/>
    <w:multiLevelType w:val="hybridMultilevel"/>
    <w:tmpl w:val="1ECE379C"/>
    <w:lvl w:ilvl="0" w:tplc="5CCEE8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A0"/>
    <w:rsid w:val="001F52D0"/>
    <w:rsid w:val="005B4D11"/>
    <w:rsid w:val="005F2D14"/>
    <w:rsid w:val="008D2EA0"/>
    <w:rsid w:val="00B37C3D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96194"/>
  <w15:chartTrackingRefBased/>
  <w15:docId w15:val="{E802B9C8-77E8-44BC-BB0F-8B5AF4F9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D2EA0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8D2EA0"/>
    <w:pPr>
      <w:jc w:val="both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8D2EA0"/>
    <w:rPr>
      <w:rFonts w:ascii="Arial" w:eastAsia="Times New Roman" w:hAnsi="Arial" w:cs="Times New Roman"/>
      <w:color w:val="auto"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rsid w:val="008D2EA0"/>
    <w:rPr>
      <w:rFonts w:ascii="Times New Roman" w:hAnsi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8D2EA0"/>
    <w:rPr>
      <w:rFonts w:ascii="Times New Roman" w:eastAsia="Times New Roman" w:hAnsi="Times New Roman" w:cs="Times New Roman"/>
      <w:color w:val="auto"/>
      <w:sz w:val="20"/>
      <w:szCs w:val="20"/>
      <w:lang w:eastAsia="sl-SI"/>
    </w:rPr>
  </w:style>
  <w:style w:type="character" w:styleId="Sprotnaopomba-sklic">
    <w:name w:val="footnote reference"/>
    <w:aliases w:val="Footnote number,-E Fußnotenzeichen"/>
    <w:rsid w:val="008D2EA0"/>
    <w:rPr>
      <w:vertAlign w:val="superscript"/>
    </w:rPr>
  </w:style>
  <w:style w:type="table" w:styleId="Tabelamrea">
    <w:name w:val="Table Grid"/>
    <w:basedOn w:val="Navadnatabela"/>
    <w:uiPriority w:val="39"/>
    <w:rsid w:val="008D2EA0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link w:val="BrezrazmikovZnak"/>
    <w:uiPriority w:val="99"/>
    <w:qFormat/>
    <w:rsid w:val="008D2EA0"/>
    <w:pPr>
      <w:spacing w:after="0" w:line="240" w:lineRule="auto"/>
    </w:pPr>
    <w:rPr>
      <w:rFonts w:ascii="Calibri" w:eastAsia="Calibri" w:hAnsi="Calibri" w:cs="Times New Roman"/>
      <w:color w:val="auto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8D2EA0"/>
    <w:rPr>
      <w:rFonts w:ascii="Calibri" w:eastAsia="Calibri" w:hAnsi="Calibri" w:cs="Times New Roman"/>
      <w:color w:val="auto"/>
    </w:rPr>
  </w:style>
  <w:style w:type="paragraph" w:styleId="Glava">
    <w:name w:val="header"/>
    <w:basedOn w:val="Navaden"/>
    <w:link w:val="GlavaZnak"/>
    <w:uiPriority w:val="99"/>
    <w:unhideWhenUsed/>
    <w:rsid w:val="008D2EA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D2EA0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D2EA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D2EA0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2020-09-14T05:40:00Z</dcterms:created>
  <dcterms:modified xsi:type="dcterms:W3CDTF">2020-09-14T05:41:00Z</dcterms:modified>
</cp:coreProperties>
</file>