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CB" w:rsidRPr="007515CC" w:rsidRDefault="002F12CB" w:rsidP="002F12CB">
      <w:pPr>
        <w:pStyle w:val="Naslov10"/>
        <w:jc w:val="both"/>
        <w:rPr>
          <w:rFonts w:asciiTheme="minorHAnsi" w:hAnsiTheme="minorHAnsi" w:cstheme="minorHAnsi"/>
          <w:bCs w:val="0"/>
          <w:sz w:val="26"/>
          <w:szCs w:val="26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37742140"/>
      <w:bookmarkStart w:id="4" w:name="_Hlk35422937"/>
      <w:r w:rsidRPr="007515CC">
        <w:rPr>
          <w:rFonts w:asciiTheme="minorHAnsi" w:hAnsiTheme="minorHAnsi" w:cstheme="minorHAnsi"/>
          <w:bCs w:val="0"/>
          <w:sz w:val="26"/>
          <w:szCs w:val="26"/>
          <w:highlight w:val="yellow"/>
          <w:lang w:val="sl-SI"/>
        </w:rPr>
        <w:t>V. T</w:t>
      </w:r>
      <w:bookmarkEnd w:id="0"/>
      <w:bookmarkEnd w:id="1"/>
      <w:r w:rsidRPr="007515CC">
        <w:rPr>
          <w:rFonts w:asciiTheme="minorHAnsi" w:hAnsiTheme="minorHAnsi" w:cstheme="minorHAnsi"/>
          <w:bCs w:val="0"/>
          <w:sz w:val="26"/>
          <w:szCs w:val="26"/>
          <w:highlight w:val="yellow"/>
          <w:lang w:val="sl-SI"/>
        </w:rPr>
        <w:t>EHNIČNA SPECIFIKACIJA</w:t>
      </w:r>
      <w:bookmarkEnd w:id="2"/>
      <w:bookmarkEnd w:id="3"/>
    </w:p>
    <w:p w:rsidR="002F12CB" w:rsidRPr="00C33282" w:rsidRDefault="002F12CB" w:rsidP="002F12CB">
      <w:pPr>
        <w:rPr>
          <w:rFonts w:asciiTheme="minorHAnsi" w:hAnsiTheme="minorHAnsi"/>
          <w:sz w:val="22"/>
          <w:szCs w:val="22"/>
        </w:rPr>
      </w:pPr>
    </w:p>
    <w:p w:rsidR="002F12CB" w:rsidRPr="00F944AF" w:rsidRDefault="002F12CB" w:rsidP="002F12CB">
      <w:pPr>
        <w:keepLines/>
        <w:ind w:firstLine="708"/>
        <w:jc w:val="both"/>
        <w:rPr>
          <w:rFonts w:asciiTheme="minorHAnsi" w:hAnsiTheme="minorHAnsi"/>
          <w:sz w:val="20"/>
          <w:szCs w:val="20"/>
        </w:rPr>
      </w:pPr>
      <w:r w:rsidRPr="00F944AF">
        <w:rPr>
          <w:rFonts w:asciiTheme="minorHAnsi" w:hAnsiTheme="minorHAnsi"/>
          <w:sz w:val="20"/>
          <w:szCs w:val="20"/>
        </w:rPr>
        <w:t>Ponudnik mora v stolpec "Ponujeno" oziroma pri dodatnih zahtevah v stolpec »Priloženo/Ponujeno«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:rsidR="002F12CB" w:rsidRPr="00F944AF" w:rsidRDefault="002F12CB" w:rsidP="002F12CB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4AF">
        <w:rPr>
          <w:rFonts w:asciiTheme="minorHAnsi" w:hAnsiTheme="minorHAnsi" w:cstheme="minorHAnsi"/>
          <w:bCs/>
          <w:sz w:val="20"/>
          <w:szCs w:val="20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oprema nima zahtevanih lastnosti, ima naročnik pravico ponudbo kot nedopustno zavrniti. Če to ugotovi, ko je pogodba že podpisana, je to razlog za odpoved pogodbe brez odpovednega roka!</w:t>
      </w:r>
    </w:p>
    <w:p w:rsidR="002F12CB" w:rsidRPr="00F944AF" w:rsidRDefault="002F12CB" w:rsidP="002F12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12CB" w:rsidRPr="00F944AF" w:rsidRDefault="002F12CB" w:rsidP="002F12C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44AF">
        <w:rPr>
          <w:rFonts w:asciiTheme="minorHAnsi" w:hAnsiTheme="minorHAnsi" w:cstheme="minorHAnsi"/>
          <w:b/>
          <w:sz w:val="20"/>
          <w:szCs w:val="20"/>
        </w:rPr>
        <w:t>Vrsta, lastnosti, kakovost in izgled predmeta javnega naročila/ponudbe:</w:t>
      </w:r>
    </w:p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245"/>
        <w:gridCol w:w="1701"/>
      </w:tblGrid>
      <w:tr w:rsidR="002F12CB" w:rsidRPr="00F944AF" w:rsidTr="00F97599">
        <w:trPr>
          <w:trHeight w:hRule="exact" w:val="447"/>
        </w:trPr>
        <w:tc>
          <w:tcPr>
            <w:tcW w:w="10060" w:type="dxa"/>
            <w:gridSpan w:val="3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NIZKONAPETOSTNA KABELSKA OMARICA PROSTOSTOJEČA MERILNA – tip 1  </w:t>
            </w:r>
          </w:p>
        </w:tc>
      </w:tr>
      <w:tr w:rsidR="002F12CB" w:rsidRPr="00F944AF" w:rsidTr="00F97599">
        <w:trPr>
          <w:trHeight w:hRule="exact" w:val="349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308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62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34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1x ali 2x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08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2x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38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omaric: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580 mm x 1050 mm x min. 240 mm)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922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poliester, ojačan s steklenimi vlakni ter zaščito UV (priložiti dokument, ki izkazuje ustrezno UV zaščito)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569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z gladkimi vrati, izolacijski material, ki ustreza razredu II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60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60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895"/>
        </w:trPr>
        <w:tc>
          <w:tcPr>
            <w:tcW w:w="311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0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12CB" w:rsidRPr="00054CD6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054CD6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10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- 1x deljena montažna plošča dim.(Š-V-G-mm; 500x900x6);</w:t>
            </w:r>
          </w:p>
          <w:p w:rsidR="002F12CB" w:rsidRPr="00F944AF" w:rsidRDefault="002F12CB" w:rsidP="00F97599">
            <w:pPr>
              <w:keepNext/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enakomerna horizontalna porazdelitev okenc, skladno z montažo merilnega števca;</w:t>
            </w:r>
          </w:p>
          <w:p w:rsidR="002F12CB" w:rsidRPr="00F944AF" w:rsidRDefault="002F12CB" w:rsidP="00F97599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 v montažni plošči števčnega dela morajo biti pripravljene izvrtine za dovodne in odvodne žice, skladno z nameščeno števčno ploščo;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- 2x števčna plošča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- 2x okence: UV zaščita in min. dim.(Š-V-G-mm; 150x90x10)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 4x zračnik - IP45; spodaj-zgoraj-levo-desno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-  Ponudnik mora pri NN merilnih omaricah upoštevati navodila naročnika (merska skica – priloga)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Pr="00F944AF" w:rsidRDefault="002F12CB" w:rsidP="002F12C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5245"/>
        <w:gridCol w:w="1701"/>
      </w:tblGrid>
      <w:tr w:rsidR="002F12CB" w:rsidRPr="00F944AF" w:rsidTr="00F97599">
        <w:trPr>
          <w:trHeight w:hRule="exact" w:val="424"/>
        </w:trPr>
        <w:tc>
          <w:tcPr>
            <w:tcW w:w="9849" w:type="dxa"/>
            <w:gridSpan w:val="3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MERILNA – tip 2</w:t>
            </w:r>
          </w:p>
        </w:tc>
      </w:tr>
      <w:tr w:rsidR="002F12CB" w:rsidRPr="00F944AF" w:rsidTr="00F97599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8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04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1x ali 2x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3x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07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dimenzija NN omaric: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770 mm x 1050 mm x min. 240 mm)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948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434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z gladkimi vrati, izolacijski material, ki ustreza razredu II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7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7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659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3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054CD6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054CD6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015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- 1x deljena montažna plošča dim. (Š-V-G-mm; 695x900x6);</w:t>
            </w:r>
          </w:p>
          <w:p w:rsidR="002F12CB" w:rsidRPr="00F944AF" w:rsidRDefault="002F12CB" w:rsidP="00F97599">
            <w:pPr>
              <w:keepNext/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enakomerna horizontalna porazdelitev okenc skladno z montažo merilnega števca;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v montažni plošči števčnega dela morajo biti pripravljene izvrtine za dovodne in odvodne žice, skladno z nameščeno števčno ploščo; 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- 3x števčna plošča;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- 3x okence: UV zaščita in min. dim.(Š-V-G-mm; 150x90x10)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- 4x zračnik - IP45; spodaj-zgoraj-levo-desno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-  Ponudnik mora pri NN merilnih omaricah upoštevati navodila naročnika (merska skica – priloga)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36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249"/>
        <w:gridCol w:w="1635"/>
      </w:tblGrid>
      <w:tr w:rsidR="002F12CB" w:rsidRPr="00F944AF" w:rsidTr="00F97599">
        <w:trPr>
          <w:trHeight w:hRule="exact" w:val="339"/>
        </w:trPr>
        <w:tc>
          <w:tcPr>
            <w:tcW w:w="9856" w:type="dxa"/>
            <w:gridSpan w:val="3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RAZDELILNA – tip 1</w:t>
            </w:r>
          </w:p>
        </w:tc>
      </w:tr>
      <w:tr w:rsidR="002F12CB" w:rsidRPr="00F944AF" w:rsidTr="00F97599">
        <w:trPr>
          <w:trHeight w:hRule="exact" w:val="272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272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2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96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1x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80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omaric: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580 mm x 1050 mm x min. 310 mm)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988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516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z gladkimi vrati, izolacijski material, ki ustreza razredu II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1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1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599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70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00F14784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703"/>
        </w:trPr>
        <w:tc>
          <w:tcPr>
            <w:tcW w:w="297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249" w:type="dxa"/>
          </w:tcPr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puntirane</w:t>
            </w:r>
            <w:proofErr w:type="spellEnd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na zbiralnice) za montažo NV stikalnih letev,</w:t>
            </w:r>
          </w:p>
          <w:p w:rsidR="002F12CB" w:rsidRPr="00F944AF" w:rsidRDefault="002F12CB" w:rsidP="00F97599">
            <w:pPr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 xml:space="preserve">(4 x vel. 01 ali 8 x vel. 00), ter s kompletnim pritrdilnim materialom, vključno z pripadajočim številom podpornih izolatorjev </w:t>
            </w:r>
            <w:r w:rsidRPr="00F14784">
              <w:rPr>
                <w:rFonts w:asciiTheme="minorHAnsi" w:hAnsiTheme="minorHAnsi" w:cstheme="minorBidi"/>
                <w:sz w:val="20"/>
                <w:szCs w:val="20"/>
              </w:rPr>
              <w:t xml:space="preserve">oziroma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če</w:t>
            </w:r>
            <w:r w:rsidRPr="00F14784">
              <w:rPr>
                <w:rFonts w:asciiTheme="minorHAnsi" w:hAnsiTheme="minorHAnsi" w:cstheme="minorBidi"/>
                <w:sz w:val="20"/>
                <w:szCs w:val="20"/>
              </w:rPr>
              <w:t xml:space="preserve"> že </w:t>
            </w:r>
            <w:r w:rsidRPr="00F14784">
              <w:rPr>
                <w:rFonts w:ascii="Calibri" w:eastAsia="Calibri" w:hAnsi="Calibri" w:cs="Calibri"/>
                <w:sz w:val="20"/>
                <w:szCs w:val="20"/>
              </w:rPr>
              <w:t xml:space="preserve">samo ohišje elektro omarice  zagotavlja primerno oziroma zahtevano stopnjo </w:t>
            </w:r>
            <w:proofErr w:type="spellStart"/>
            <w:r w:rsidRPr="00F14784">
              <w:rPr>
                <w:rFonts w:ascii="Calibri" w:eastAsia="Calibri" w:hAnsi="Calibri" w:cs="Calibri"/>
                <w:sz w:val="20"/>
                <w:szCs w:val="20"/>
              </w:rPr>
              <w:t>izolativnosti</w:t>
            </w:r>
            <w:proofErr w:type="spellEnd"/>
            <w:r w:rsidRPr="00F14784">
              <w:rPr>
                <w:rFonts w:ascii="Calibri" w:eastAsia="Calibri" w:hAnsi="Calibri" w:cs="Calibri"/>
                <w:sz w:val="20"/>
                <w:szCs w:val="20"/>
              </w:rPr>
              <w:t>, izolatorji niso potrebni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- 8x zračnik - IP45; po 2x spodaj-zgoraj-levo-desno</w:t>
            </w:r>
          </w:p>
        </w:tc>
        <w:tc>
          <w:tcPr>
            <w:tcW w:w="163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5245"/>
        <w:gridCol w:w="1701"/>
      </w:tblGrid>
      <w:tr w:rsidR="002F12CB" w:rsidRPr="00F944AF" w:rsidTr="00F97599">
        <w:trPr>
          <w:trHeight w:hRule="exact" w:val="442"/>
        </w:trPr>
        <w:tc>
          <w:tcPr>
            <w:tcW w:w="9849" w:type="dxa"/>
            <w:gridSpan w:val="3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RAZDELILNA – tip 2</w:t>
            </w:r>
          </w:p>
        </w:tc>
      </w:tr>
      <w:tr w:rsidR="002F12CB" w:rsidRPr="00F944AF" w:rsidTr="00F97599">
        <w:trPr>
          <w:trHeight w:hRule="exact" w:val="326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326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79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55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1x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60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omaric: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770 mm x 1050 mm x min. 310 mm)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764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562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z gladkimi vrati, izolacijski material, ki ustreza razredu II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77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77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713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24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12CB" w:rsidRPr="00F14784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14784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637"/>
        </w:trPr>
        <w:tc>
          <w:tcPr>
            <w:tcW w:w="2903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245" w:type="dxa"/>
          </w:tcPr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puntirane</w:t>
            </w:r>
            <w:proofErr w:type="spellEnd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na zbiralnice) za montažo NV stikalnih letev, </w:t>
            </w:r>
          </w:p>
          <w:p w:rsidR="002F12CB" w:rsidRPr="00F944AF" w:rsidRDefault="002F12CB" w:rsidP="00F97599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 xml:space="preserve">(5 x vel. 01 ali 10 x vel. 00), ter s kompletnim pritrdilnim materialom, vključno z pripadajočim številom podpornih izolatorjev </w:t>
            </w:r>
            <w:r w:rsidRPr="00F14784">
              <w:rPr>
                <w:rFonts w:asciiTheme="minorHAnsi" w:hAnsiTheme="minorHAnsi" w:cstheme="minorBidi"/>
                <w:sz w:val="20"/>
                <w:szCs w:val="20"/>
              </w:rPr>
              <w:t xml:space="preserve">oziroma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če</w:t>
            </w:r>
            <w:r w:rsidRPr="00F14784">
              <w:rPr>
                <w:rFonts w:asciiTheme="minorHAnsi" w:hAnsiTheme="minorHAnsi" w:cstheme="minorBidi"/>
                <w:sz w:val="20"/>
                <w:szCs w:val="20"/>
              </w:rPr>
              <w:t xml:space="preserve"> že </w:t>
            </w:r>
            <w:r w:rsidRPr="00F14784">
              <w:rPr>
                <w:rFonts w:ascii="Calibri" w:eastAsia="Calibri" w:hAnsi="Calibri" w:cs="Calibri"/>
                <w:sz w:val="20"/>
                <w:szCs w:val="20"/>
              </w:rPr>
              <w:t xml:space="preserve">samo ohišje elektro omarice  zagotavlja primerno oziroma zahtevano stopnjo </w:t>
            </w:r>
            <w:proofErr w:type="spellStart"/>
            <w:r w:rsidRPr="00F14784">
              <w:rPr>
                <w:rFonts w:ascii="Calibri" w:eastAsia="Calibri" w:hAnsi="Calibri" w:cs="Calibri"/>
                <w:sz w:val="20"/>
                <w:szCs w:val="20"/>
              </w:rPr>
              <w:t>izolativnosti</w:t>
            </w:r>
            <w:proofErr w:type="spellEnd"/>
            <w:r w:rsidRPr="00F14784">
              <w:rPr>
                <w:rFonts w:ascii="Calibri" w:eastAsia="Calibri" w:hAnsi="Calibri" w:cs="Calibri"/>
                <w:sz w:val="20"/>
                <w:szCs w:val="20"/>
              </w:rPr>
              <w:t>, izolatorji niso potrebni.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-  8x zračnik - IP45; po 2x spodaj-zgoraj-levo-desno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  <w:bookmarkStart w:id="5" w:name="_GoBack"/>
      <w:bookmarkEnd w:id="5"/>
    </w:p>
    <w:p w:rsidR="002F12CB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390"/>
        <w:gridCol w:w="1559"/>
      </w:tblGrid>
      <w:tr w:rsidR="002F12CB" w:rsidRPr="00F944AF" w:rsidTr="00F97599">
        <w:trPr>
          <w:trHeight w:hRule="exact" w:val="351"/>
          <w:jc w:val="center"/>
        </w:trPr>
        <w:tc>
          <w:tcPr>
            <w:tcW w:w="9691" w:type="dxa"/>
            <w:gridSpan w:val="3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RAZDELILNA – tip 3</w:t>
            </w:r>
          </w:p>
        </w:tc>
      </w:tr>
      <w:tr w:rsidR="002F12CB" w:rsidRPr="00F944AF" w:rsidTr="00F97599">
        <w:trPr>
          <w:trHeight w:hRule="exact" w:val="275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390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275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4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99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2x</w:t>
            </w: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0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omaric: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1100 mm x 1050 mm x min. 310 mm)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844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521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z gladkimi vrati, izolacijski material, ki ustreza razredu II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855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39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73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F12CB" w:rsidRPr="00D72D77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72D77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2F12CB" w:rsidRPr="00D72D77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190"/>
          <w:jc w:val="center"/>
        </w:trPr>
        <w:tc>
          <w:tcPr>
            <w:tcW w:w="2742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</w:t>
            </w:r>
          </w:p>
        </w:tc>
        <w:tc>
          <w:tcPr>
            <w:tcW w:w="5390" w:type="dxa"/>
          </w:tcPr>
          <w:p w:rsidR="002F12CB" w:rsidRPr="00D72D77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72D77">
              <w:rPr>
                <w:rFonts w:asciiTheme="minorHAnsi" w:hAnsiTheme="minorHAnsi" w:cstheme="minorBid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D72D77">
              <w:rPr>
                <w:rFonts w:asciiTheme="minorHAnsi" w:hAnsiTheme="minorHAnsi" w:cstheme="minorBidi"/>
                <w:sz w:val="20"/>
                <w:szCs w:val="20"/>
              </w:rPr>
              <w:t>puntirane</w:t>
            </w:r>
            <w:proofErr w:type="spellEnd"/>
            <w:r w:rsidRPr="00D72D77">
              <w:rPr>
                <w:rFonts w:asciiTheme="minorHAnsi" w:hAnsiTheme="minorHAnsi" w:cstheme="minorBidi"/>
                <w:sz w:val="20"/>
                <w:szCs w:val="20"/>
              </w:rPr>
              <w:t xml:space="preserve"> na zbiralnice) za montažo NV stikalnih letev (9 x vel. 01 ali 18 x vel. 00), ter s kompletnim pritrdilnim materialom, vključno z pripadajočim številom podpornih izolatorjev oziroma v kolikor že </w:t>
            </w:r>
            <w:r w:rsidRPr="00D72D77">
              <w:rPr>
                <w:rFonts w:ascii="Calibri" w:eastAsia="Calibri" w:hAnsi="Calibri" w:cs="Calibri"/>
                <w:sz w:val="20"/>
                <w:szCs w:val="20"/>
              </w:rPr>
              <w:t xml:space="preserve">samo ohišje elektro omarice  zagotavlja primerno oziroma zahtevano stopnjo </w:t>
            </w:r>
            <w:proofErr w:type="spellStart"/>
            <w:r w:rsidRPr="00D72D77">
              <w:rPr>
                <w:rFonts w:ascii="Calibri" w:eastAsia="Calibri" w:hAnsi="Calibri" w:cs="Calibri"/>
                <w:sz w:val="20"/>
                <w:szCs w:val="20"/>
              </w:rPr>
              <w:t>izolativnosti</w:t>
            </w:r>
            <w:proofErr w:type="spellEnd"/>
            <w:r w:rsidRPr="00D72D77">
              <w:rPr>
                <w:rFonts w:ascii="Calibri" w:eastAsia="Calibri" w:hAnsi="Calibri" w:cs="Calibri"/>
                <w:sz w:val="20"/>
                <w:szCs w:val="20"/>
              </w:rPr>
              <w:t>, izolatorji niso potrebni.</w:t>
            </w:r>
            <w:r w:rsidRPr="00D72D77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2F12CB" w:rsidRPr="00D72D77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2D77">
              <w:rPr>
                <w:rFonts w:asciiTheme="minorHAnsi" w:hAnsiTheme="minorHAnsi" w:cstheme="minorHAnsi"/>
                <w:sz w:val="20"/>
                <w:szCs w:val="20"/>
              </w:rPr>
              <w:t>-  8x zračnik- IP45; po 2x spodaj-zgoraj-levo-desno</w:t>
            </w:r>
          </w:p>
        </w:tc>
        <w:tc>
          <w:tcPr>
            <w:tcW w:w="1559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="-153" w:tblpY="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244"/>
        <w:gridCol w:w="1560"/>
      </w:tblGrid>
      <w:tr w:rsidR="002F12CB" w:rsidRPr="00F944AF" w:rsidTr="00F97599">
        <w:trPr>
          <w:trHeight w:hRule="exact" w:val="579"/>
        </w:trPr>
        <w:tc>
          <w:tcPr>
            <w:tcW w:w="9493" w:type="dxa"/>
            <w:gridSpan w:val="3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MERILNA + RAZDELILNA – tip 1</w:t>
            </w:r>
          </w:p>
        </w:tc>
      </w:tr>
      <w:tr w:rsidR="002F12CB" w:rsidRPr="00F944AF" w:rsidTr="00F97599">
        <w:trPr>
          <w:trHeight w:hRule="exact" w:val="28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28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14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2x, ločeno zaklepanje</w:t>
            </w: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Merilna: - 2x; razdelilna: 0</w:t>
            </w: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612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omaric: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(580 mm x 1050 mm x min. 310 mm) +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(580 mm x 1050 mm x min. 310 mm))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854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1097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+ razdelilna z gladkimi vrati, izolacijski material, ki ustreza razredu II;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kombinirana omarica z eno streho ali dvema strehama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- 8x zračnik - IP45; po 2x spodaj-zgoraj-levo-desno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4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4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618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4" w:type="dxa"/>
          </w:tcPr>
          <w:p w:rsidR="002F12CB" w:rsidRPr="00E66F23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6F23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E66F23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87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E66F23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66F23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2F12CB" w:rsidRPr="00E66F23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151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 (merilni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- 1x deljena montažna plošča dim.(Š-V-G-mm; 500x900x6);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 v montažni plošči števčnega dela morajo biti pripravljene izvrtine za dovodne in odvodne žice, skladno z nameščeno števčno ploščo; 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- 2x števčna plošča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- 2x okence:  UV zaščita in min. dim.(Š-V-G-mm;150x90x10)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313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omarice(razdelilni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puntirane</w:t>
            </w:r>
            <w:proofErr w:type="spellEnd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na zbiralnice) za montažo NV stikalnih letev,</w:t>
            </w:r>
          </w:p>
          <w:p w:rsidR="002F12CB" w:rsidRPr="00F944AF" w:rsidRDefault="002F12CB" w:rsidP="00F97599">
            <w:pPr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 xml:space="preserve">(4 x vel. 01 ali 8 x vel. 00), ter s kompletnim pritrdilnim materialom, vključno z </w:t>
            </w:r>
            <w:r w:rsidRPr="00E66F23">
              <w:rPr>
                <w:rFonts w:asciiTheme="minorHAnsi" w:hAnsiTheme="minorHAnsi" w:cstheme="minorBidi"/>
                <w:sz w:val="20"/>
                <w:szCs w:val="20"/>
              </w:rPr>
              <w:t xml:space="preserve">pripadajočim številom podpornih izolatorjev oziroma v kolikor že </w:t>
            </w:r>
            <w:r w:rsidRPr="00E66F23">
              <w:rPr>
                <w:rFonts w:ascii="Calibri" w:eastAsia="Calibri" w:hAnsi="Calibri" w:cs="Calibri"/>
                <w:sz w:val="20"/>
                <w:szCs w:val="20"/>
              </w:rPr>
              <w:t xml:space="preserve">samo ohišje elektro omarice  zagotavlja primerno oziroma zahtevano stopnjo </w:t>
            </w:r>
            <w:proofErr w:type="spellStart"/>
            <w:r w:rsidRPr="00E66F23">
              <w:rPr>
                <w:rFonts w:ascii="Calibri" w:eastAsia="Calibri" w:hAnsi="Calibri" w:cs="Calibri"/>
                <w:sz w:val="20"/>
                <w:szCs w:val="20"/>
              </w:rPr>
              <w:t>izolativnosti</w:t>
            </w:r>
            <w:proofErr w:type="spellEnd"/>
            <w:r w:rsidRPr="00E66F23">
              <w:rPr>
                <w:rFonts w:ascii="Calibri" w:eastAsia="Calibri" w:hAnsi="Calibri" w:cs="Calibri"/>
                <w:sz w:val="20"/>
                <w:szCs w:val="20"/>
              </w:rPr>
              <w:t>, izolatorji niso potrebni.</w:t>
            </w:r>
            <w:r w:rsidRPr="00F944AF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="-153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244"/>
        <w:gridCol w:w="1701"/>
      </w:tblGrid>
      <w:tr w:rsidR="002F12CB" w:rsidRPr="00F944AF" w:rsidTr="00F97599">
        <w:trPr>
          <w:trHeight w:hRule="exact" w:val="579"/>
        </w:trPr>
        <w:tc>
          <w:tcPr>
            <w:tcW w:w="9634" w:type="dxa"/>
            <w:gridSpan w:val="3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NIZKONAPETOSTNA KABELSKA OMARICA PROSTOSTOJEČA MERILNA + RAZDELILNA – tip 2</w:t>
            </w:r>
          </w:p>
        </w:tc>
      </w:tr>
      <w:tr w:rsidR="002F12CB" w:rsidRPr="00F944AF" w:rsidTr="00F97599">
        <w:trPr>
          <w:trHeight w:hRule="exact" w:val="28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TEHNIČNI PODATKI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ZAHTEVANO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28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tip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Navesti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314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vrat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2x, ločeno zaklepanje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število okenc z zaščito IP 54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Merilna: - 2x; razdelilna: 0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653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dimenzije NN omaric: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(Š-V-G; (580 mm x 1050 mm x min. 310 mm) +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(770 mm x 1050 mm x min. 310 mm))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880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material SMC umetna masa; poliester ojačan s steklenimi vlakni ter zaščito UV (priložiti dokument, ki izkazuje ustrezno UV zaščito).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1097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ohišje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merilna + razdelilna z gladkimi vrati, izolacijski material, ki ustreza razredu II;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kombinirana omarica z eno streho ali dvema strehama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- 8x zračnik - IP45; po 2x spodaj-zgoraj-levo-desno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4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stopnja mehanske zaščite</w:t>
            </w: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IP 44</w:t>
            </w: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4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zapiranje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Tritočkovno</w:t>
            </w:r>
          </w:p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605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podstavek omarice</w:t>
            </w:r>
          </w:p>
        </w:tc>
        <w:tc>
          <w:tcPr>
            <w:tcW w:w="5244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sestavljiv podstavek (višine 1200 mm); vgrajeni C-profil za pritrditev kabelskih objemk; servisna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uvodnica</w:t>
            </w:r>
            <w:proofErr w:type="spellEnd"/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87"/>
        </w:trPr>
        <w:tc>
          <w:tcPr>
            <w:tcW w:w="2689" w:type="dxa"/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barva omarice</w:t>
            </w:r>
          </w:p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12CB" w:rsidRPr="00F944AF" w:rsidRDefault="002F12CB" w:rsidP="00F9759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RAL 7032 ali RAL 7035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198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 (merilni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rPr>
                <w:rFonts w:asciiTheme="minorHAnsi" w:hAnsiTheme="minorHAnsi" w:cstheme="minorBidi"/>
                <w:strike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- 1x deljena montažna plošča dim.(Š-V-G-mm; 500x900x6);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-  v montažni plošči števčnega dela morajo biti pripravljene izvrtine za dovodne in odvodne žice, skladno z nameščeno števčno ploščo; 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- 2x števčna plošča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- 2x okence:  UV zaščita in min. dim.(Š-V-G-mm; 150x90x10)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13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oprema NN omarice(razdelilni del)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- ponikljane Cu zbiralnice L1, L2, L3(50/5), PEN(30/5), sistem 185 mm, z vsemi izvrtinami in navojnimi maticami (matice morajo biti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puntirane</w:t>
            </w:r>
            <w:proofErr w:type="spellEnd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na zbiralnice) za montažo NV stikalnih letev </w:t>
            </w:r>
            <w:r w:rsidRPr="00F944AF">
              <w:rPr>
                <w:rFonts w:asciiTheme="minorHAnsi" w:hAnsiTheme="minorHAnsi" w:cstheme="minorBidi"/>
                <w:sz w:val="20"/>
                <w:szCs w:val="20"/>
              </w:rPr>
              <w:t xml:space="preserve">(4 x vel. 01 ali 8 x vel. 00), ter s kompletnim pritrdilnim materialom, vključno s pripadajočim številom podpornih izolatorjev oziroma, če že </w:t>
            </w:r>
            <w:r w:rsidRPr="00F944AF">
              <w:rPr>
                <w:rFonts w:ascii="Calibri" w:eastAsia="Calibri" w:hAnsi="Calibri" w:cs="Calibri"/>
                <w:sz w:val="20"/>
                <w:szCs w:val="20"/>
              </w:rPr>
              <w:t xml:space="preserve">samo ohišje elektro omarice  zagotavlja primerno oziroma zahtevano stopnjo </w:t>
            </w:r>
            <w:proofErr w:type="spellStart"/>
            <w:r w:rsidRPr="00F944AF">
              <w:rPr>
                <w:rFonts w:ascii="Calibri" w:eastAsia="Calibri" w:hAnsi="Calibri" w:cs="Calibri"/>
                <w:sz w:val="20"/>
                <w:szCs w:val="20"/>
              </w:rPr>
              <w:t>izolativnosti</w:t>
            </w:r>
            <w:proofErr w:type="spellEnd"/>
            <w:r w:rsidRPr="00F944AF">
              <w:rPr>
                <w:rFonts w:ascii="Calibri" w:eastAsia="Calibri" w:hAnsi="Calibri" w:cs="Calibri"/>
                <w:sz w:val="20"/>
                <w:szCs w:val="20"/>
              </w:rPr>
              <w:t>, izolatorji niso potrebni.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Pr="00F944AF" w:rsidRDefault="002F12CB" w:rsidP="002F12C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tblpX="-21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65"/>
        <w:gridCol w:w="1843"/>
      </w:tblGrid>
      <w:tr w:rsidR="002F12CB" w:rsidRPr="00F944AF" w:rsidTr="00F97599">
        <w:trPr>
          <w:trHeight w:hRule="exact" w:val="585"/>
        </w:trPr>
        <w:tc>
          <w:tcPr>
            <w:tcW w:w="568" w:type="dxa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7365" w:type="dxa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DODATNE ZAHTEVE ZA NN OMARICE – PROSTOSTOJEČE: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PRILOŽENO/</w:t>
            </w:r>
          </w:p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PONUJENO</w:t>
            </w:r>
          </w:p>
        </w:tc>
      </w:tr>
      <w:tr w:rsidR="002F12CB" w:rsidRPr="00F944AF" w:rsidTr="00F97599">
        <w:trPr>
          <w:trHeight w:hRule="exact" w:val="514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Ponudnik mora predložiti mersko skico (DWG podloge) za vse tipe omaric!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900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F12CB" w:rsidRPr="00F944AF" w:rsidRDefault="002F12CB" w:rsidP="00F97599">
            <w:pPr>
              <w:keepNext/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Največje odstopanje od zahtevanih dimenzij za </w:t>
            </w:r>
            <w:r w:rsidRPr="00F944A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merilne in razdelilne NN omarice</w:t>
            </w: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so lahko za </w:t>
            </w: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širino</w:t>
            </w: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višino NN omaric </w:t>
            </w:r>
            <w:proofErr w:type="spellStart"/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proofErr w:type="spellEnd"/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. -5% navzdol in +10 % navzgor,</w:t>
            </w: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za odstopanje v </w:t>
            </w:r>
            <w:r w:rsidRPr="00F944AF">
              <w:rPr>
                <w:rFonts w:asciiTheme="minorHAnsi" w:hAnsiTheme="minorHAnsi" w:cstheme="minorHAnsi"/>
                <w:b/>
                <w:sz w:val="20"/>
                <w:szCs w:val="20"/>
              </w:rPr>
              <w:t>globino</w:t>
            </w: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 od podanih minimalnih dimenzij ni omejitve. 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566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F944AF">
              <w:rPr>
                <w:rFonts w:asciiTheme="minorHAnsi" w:hAnsiTheme="minorHAnsi" w:cstheme="minorBidi"/>
                <w:sz w:val="20"/>
                <w:szCs w:val="20"/>
              </w:rPr>
              <w:t>Temeljna plošča pripadajočih dimenzij podstavka – v ponudbeni ceni mora ponudnik upoštevati tudi vrednost temeljne plošče.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604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F944AF">
              <w:rPr>
                <w:rFonts w:asciiTheme="minorHAnsi" w:hAnsiTheme="minorHAnsi" w:cstheme="minorBidi"/>
                <w:sz w:val="20"/>
                <w:szCs w:val="20"/>
              </w:rPr>
              <w:t>Hidroskopsko</w:t>
            </w:r>
            <w:proofErr w:type="spellEnd"/>
            <w:r w:rsidRPr="00F944AF">
              <w:rPr>
                <w:rFonts w:asciiTheme="minorHAnsi" w:hAnsiTheme="minorHAnsi" w:cstheme="minorBidi"/>
                <w:sz w:val="20"/>
                <w:szCs w:val="20"/>
              </w:rPr>
              <w:t xml:space="preserve"> polnilo pripadajočega volumna podstavka (višina nasutja min. 30 cm) – v ponudbeni ceni mora ponudnik upoštevati tudi vrednost </w:t>
            </w:r>
            <w:proofErr w:type="spellStart"/>
            <w:r w:rsidRPr="00F944AF">
              <w:rPr>
                <w:rFonts w:asciiTheme="minorHAnsi" w:hAnsiTheme="minorHAnsi" w:cstheme="minorBidi"/>
                <w:sz w:val="20"/>
                <w:szCs w:val="20"/>
              </w:rPr>
              <w:t>hidroskopskega</w:t>
            </w:r>
            <w:proofErr w:type="spellEnd"/>
            <w:r w:rsidRPr="00F944AF">
              <w:rPr>
                <w:rFonts w:asciiTheme="minorHAnsi" w:hAnsiTheme="minorHAnsi" w:cstheme="minorBidi"/>
                <w:sz w:val="20"/>
                <w:szCs w:val="20"/>
              </w:rPr>
              <w:t xml:space="preserve"> polnila.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668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Montažna plošča iz polikarbonata ali </w:t>
            </w:r>
            <w:proofErr w:type="spellStart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pertinaxa</w:t>
            </w:r>
            <w:proofErr w:type="spellEnd"/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, debeline min. 6 mm, ali iz PVC materiala debeline min. 5 mm.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762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Celotno ohišje omarice mora zagotavljati udarno žilavost in upogibno trdnost pri temperaturi okolice do -20 °C z minimalno stopnjo IK10 po SIST EN 62262.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418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NN plastične omarice – prostostoječe morajo ustrezati naslednjim standardom: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- razdelilne omarice morajo ustrezati standardom:</w:t>
            </w:r>
          </w:p>
          <w:p w:rsidR="002F12CB" w:rsidRPr="00F944AF" w:rsidRDefault="002F12CB" w:rsidP="00F97599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sz w:val="20"/>
                <w:szCs w:val="20"/>
              </w:rPr>
              <w:t>SIST EN 61439-1:2012</w:t>
            </w:r>
          </w:p>
          <w:p w:rsidR="002F12CB" w:rsidRPr="00F944AF" w:rsidRDefault="002F12CB" w:rsidP="00F97599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sz w:val="20"/>
                <w:szCs w:val="20"/>
              </w:rPr>
              <w:t>SIST EN 61439-2:2012</w:t>
            </w:r>
          </w:p>
          <w:p w:rsidR="002F12CB" w:rsidRPr="00F944AF" w:rsidRDefault="002F12CB" w:rsidP="00F97599">
            <w:pPr>
              <w:keepNext/>
              <w:keepLines/>
              <w:numPr>
                <w:ilvl w:val="0"/>
                <w:numId w:val="31"/>
              </w:numPr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sz w:val="20"/>
                <w:szCs w:val="20"/>
              </w:rPr>
              <w:t>SIST EN 60529:1997</w:t>
            </w:r>
          </w:p>
          <w:p w:rsidR="002F12CB" w:rsidRPr="00F944AF" w:rsidRDefault="002F12CB" w:rsidP="00F97599">
            <w:pPr>
              <w:keepNext/>
              <w:keepLines/>
              <w:numPr>
                <w:ilvl w:val="0"/>
                <w:numId w:val="31"/>
              </w:numPr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sz w:val="20"/>
                <w:szCs w:val="20"/>
              </w:rPr>
              <w:t>SIST EN 60529:1997/A1:2000</w:t>
            </w:r>
          </w:p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Poliester, ojačan s steklenimi vlakni, mora ustrezati standardu:</w:t>
            </w:r>
          </w:p>
          <w:p w:rsidR="002F12CB" w:rsidRPr="00F944AF" w:rsidRDefault="002F12CB" w:rsidP="00F97599">
            <w:pPr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SIST EN 14598-1:2005 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1533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 xml:space="preserve">Ponudnik mora imeti: </w:t>
            </w:r>
          </w:p>
          <w:p w:rsidR="002F12CB" w:rsidRPr="00F944AF" w:rsidRDefault="002F12CB" w:rsidP="00F97599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ustrezne skladiščne kapacitete ponujene opreme,</w:t>
            </w:r>
          </w:p>
          <w:p w:rsidR="002F12CB" w:rsidRPr="00F944AF" w:rsidRDefault="002F12CB" w:rsidP="00F97599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zagotovljeno opremo za manipulacijo z naročeno opremo, </w:t>
            </w:r>
          </w:p>
          <w:p w:rsidR="002F12CB" w:rsidRPr="00F944AF" w:rsidRDefault="002F12CB" w:rsidP="00F97599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zadostne kadrovske kapacitete in strokovno usposobljene delavce za kvalitetno vgradnjo zahtevane opreme v NN omarice.</w:t>
            </w:r>
          </w:p>
        </w:tc>
        <w:tc>
          <w:tcPr>
            <w:tcW w:w="1843" w:type="dxa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80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Zahtevani garancijski rok za ponujeno opremo je 36 mesecev.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12CB" w:rsidRPr="00F944AF" w:rsidTr="00F97599">
        <w:trPr>
          <w:trHeight w:hRule="exact" w:val="280"/>
        </w:trPr>
        <w:tc>
          <w:tcPr>
            <w:tcW w:w="568" w:type="dxa"/>
            <w:vAlign w:val="center"/>
          </w:tcPr>
          <w:p w:rsidR="002F12CB" w:rsidRPr="00F944AF" w:rsidRDefault="002F12CB" w:rsidP="00F97599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7365" w:type="dxa"/>
            <w:vAlign w:val="center"/>
          </w:tcPr>
          <w:p w:rsidR="002F12CB" w:rsidRPr="00F944AF" w:rsidRDefault="002F12CB" w:rsidP="00F97599">
            <w:pPr>
              <w:keepNext/>
              <w:keepLines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44AF">
              <w:rPr>
                <w:rFonts w:asciiTheme="minorHAnsi" w:hAnsiTheme="minorHAnsi" w:cstheme="minorHAnsi"/>
                <w:sz w:val="20"/>
                <w:szCs w:val="20"/>
              </w:rPr>
              <w:t>Dobavni rok je največ sedem dni od prejema posameznega naročila.</w:t>
            </w:r>
          </w:p>
          <w:p w:rsidR="002F12CB" w:rsidRPr="00F944AF" w:rsidRDefault="002F12CB" w:rsidP="00F9759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2CB" w:rsidRPr="00F944AF" w:rsidRDefault="002F12CB" w:rsidP="00F97599">
            <w:pPr>
              <w:keepNext/>
              <w:keepLines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F12CB" w:rsidRDefault="002F12CB" w:rsidP="002F12CB">
      <w:pPr>
        <w:rPr>
          <w:rFonts w:asciiTheme="minorHAnsi" w:hAnsiTheme="minorHAnsi" w:cstheme="minorHAnsi"/>
          <w:b/>
          <w:sz w:val="20"/>
          <w:szCs w:val="20"/>
        </w:rPr>
      </w:pPr>
      <w:r w:rsidRPr="00F944AF">
        <w:rPr>
          <w:rFonts w:asciiTheme="minorHAnsi" w:hAnsiTheme="minorHAnsi" w:cstheme="minorHAnsi"/>
          <w:b/>
          <w:sz w:val="20"/>
          <w:szCs w:val="20"/>
        </w:rPr>
        <w:t>Priloga: merska skica – navodila naročnika</w:t>
      </w:r>
    </w:p>
    <w:p w:rsidR="002F12CB" w:rsidRDefault="002F12CB" w:rsidP="002F12CB">
      <w:pPr>
        <w:rPr>
          <w:rFonts w:asciiTheme="minorHAnsi" w:hAnsiTheme="minorHAnsi" w:cstheme="minorHAnsi"/>
          <w:b/>
          <w:sz w:val="20"/>
          <w:szCs w:val="20"/>
        </w:rPr>
      </w:pPr>
    </w:p>
    <w:p w:rsidR="002F12CB" w:rsidRPr="006458C0" w:rsidRDefault="002F12CB" w:rsidP="002F12CB">
      <w:pPr>
        <w:rPr>
          <w:rFonts w:asciiTheme="minorHAnsi" w:hAnsiTheme="minorHAnsi" w:cstheme="minorHAnsi"/>
          <w:b/>
          <w:sz w:val="20"/>
          <w:szCs w:val="20"/>
        </w:rPr>
      </w:pPr>
      <w:r w:rsidRPr="00F944AF">
        <w:rPr>
          <w:rFonts w:asciiTheme="minorHAnsi" w:hAnsiTheme="minorHAnsi" w:cstheme="minorHAnsi"/>
          <w:sz w:val="20"/>
          <w:szCs w:val="20"/>
        </w:rPr>
        <w:t>Spodaj podpisani pooblaščeni predstavnik ponudnika izjavljam, da vsa ponujena oprema v celoti ustreza zgoraj navedenim opisom.</w:t>
      </w:r>
    </w:p>
    <w:p w:rsidR="002F12CB" w:rsidRDefault="002F12CB" w:rsidP="002F12CB">
      <w:pPr>
        <w:keepNext/>
        <w:keepLines/>
        <w:rPr>
          <w:rFonts w:asciiTheme="minorHAnsi" w:hAnsiTheme="minorHAnsi" w:cstheme="minorHAnsi"/>
          <w:sz w:val="20"/>
          <w:szCs w:val="20"/>
        </w:rPr>
      </w:pPr>
    </w:p>
    <w:p w:rsidR="002F12CB" w:rsidRPr="00F944AF" w:rsidRDefault="002F12CB" w:rsidP="002F12CB">
      <w:pPr>
        <w:keepNext/>
        <w:keepLines/>
        <w:rPr>
          <w:rFonts w:asciiTheme="minorHAnsi" w:hAnsiTheme="minorHAnsi" w:cstheme="minorHAnsi"/>
          <w:sz w:val="20"/>
          <w:szCs w:val="20"/>
        </w:rPr>
      </w:pPr>
      <w:r w:rsidRPr="00F944AF">
        <w:rPr>
          <w:rFonts w:asciiTheme="minorHAnsi" w:hAnsiTheme="minorHAnsi" w:cstheme="minorHAnsi"/>
          <w:sz w:val="20"/>
          <w:szCs w:val="20"/>
        </w:rPr>
        <w:t>V/na ___________, dne __________</w:t>
      </w:r>
      <w:r w:rsidRPr="00F944AF">
        <w:rPr>
          <w:rFonts w:asciiTheme="minorHAnsi" w:hAnsiTheme="minorHAnsi" w:cstheme="minorHAnsi"/>
          <w:sz w:val="20"/>
          <w:szCs w:val="20"/>
        </w:rPr>
        <w:tab/>
      </w:r>
      <w:r w:rsidRPr="00F944AF">
        <w:rPr>
          <w:rFonts w:asciiTheme="minorHAnsi" w:hAnsiTheme="minorHAnsi" w:cstheme="minorHAnsi"/>
          <w:sz w:val="20"/>
          <w:szCs w:val="20"/>
        </w:rPr>
        <w:tab/>
      </w:r>
      <w:r w:rsidRPr="00F944AF">
        <w:rPr>
          <w:rFonts w:asciiTheme="minorHAnsi" w:hAnsiTheme="minorHAnsi" w:cstheme="minorHAnsi"/>
          <w:sz w:val="20"/>
          <w:szCs w:val="20"/>
        </w:rPr>
        <w:tab/>
      </w:r>
      <w:r w:rsidRPr="00F944AF">
        <w:rPr>
          <w:rFonts w:asciiTheme="minorHAnsi" w:hAnsiTheme="minorHAnsi" w:cstheme="minorHAnsi"/>
          <w:sz w:val="20"/>
          <w:szCs w:val="20"/>
        </w:rPr>
        <w:tab/>
        <w:t>Ponudnik: ________________</w:t>
      </w:r>
    </w:p>
    <w:bookmarkEnd w:id="4"/>
    <w:sectPr w:rsidR="002F12CB" w:rsidRPr="00F944AF" w:rsidSect="002F12CB">
      <w:footerReference w:type="default" r:id="rId7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AE" w:rsidRDefault="00810AAE" w:rsidP="00810AAE">
      <w:r>
        <w:separator/>
      </w:r>
    </w:p>
  </w:endnote>
  <w:endnote w:type="continuationSeparator" w:id="0">
    <w:p w:rsidR="00810AAE" w:rsidRDefault="00810AAE" w:rsidP="0081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E" w:rsidRPr="00BD2A49" w:rsidRDefault="00810AAE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10AAE" w:rsidRPr="00BD2A49" w:rsidRDefault="00810AAE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10AAE" w:rsidRPr="00BD2A49" w:rsidRDefault="00810AAE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12</w:t>
    </w:r>
  </w:p>
  <w:p w:rsidR="00810AAE" w:rsidRDefault="00810AAE" w:rsidP="00BD2A49">
    <w:pPr>
      <w:pStyle w:val="Noga"/>
    </w:pPr>
  </w:p>
  <w:p w:rsidR="00810AAE" w:rsidRPr="00BD2A49" w:rsidRDefault="00810AAE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AE" w:rsidRDefault="00810AAE" w:rsidP="00810AAE">
      <w:r>
        <w:separator/>
      </w:r>
    </w:p>
  </w:footnote>
  <w:footnote w:type="continuationSeparator" w:id="0">
    <w:p w:rsidR="00810AAE" w:rsidRDefault="00810AAE" w:rsidP="0081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5E26EA"/>
    <w:multiLevelType w:val="hybridMultilevel"/>
    <w:tmpl w:val="ED72C9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372"/>
    <w:multiLevelType w:val="hybridMultilevel"/>
    <w:tmpl w:val="446EA7C8"/>
    <w:lvl w:ilvl="0" w:tplc="254405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39B0"/>
    <w:multiLevelType w:val="multilevel"/>
    <w:tmpl w:val="8304D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35E7B"/>
    <w:multiLevelType w:val="hybridMultilevel"/>
    <w:tmpl w:val="ADCCF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5539F"/>
    <w:multiLevelType w:val="hybridMultilevel"/>
    <w:tmpl w:val="CF2A3D24"/>
    <w:lvl w:ilvl="0" w:tplc="DA3263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F3FB8"/>
    <w:multiLevelType w:val="hybridMultilevel"/>
    <w:tmpl w:val="49FCC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47FBD"/>
    <w:multiLevelType w:val="hybridMultilevel"/>
    <w:tmpl w:val="9F44636C"/>
    <w:lvl w:ilvl="0" w:tplc="F4A29C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1664C"/>
    <w:multiLevelType w:val="hybridMultilevel"/>
    <w:tmpl w:val="446EA7C8"/>
    <w:lvl w:ilvl="0" w:tplc="254405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65F1"/>
    <w:multiLevelType w:val="multilevel"/>
    <w:tmpl w:val="14B47E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262696"/>
    <w:multiLevelType w:val="hybridMultilevel"/>
    <w:tmpl w:val="446EA7C8"/>
    <w:lvl w:ilvl="0" w:tplc="254405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1A99"/>
    <w:multiLevelType w:val="hybridMultilevel"/>
    <w:tmpl w:val="B09600C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6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07468"/>
    <w:multiLevelType w:val="hybridMultilevel"/>
    <w:tmpl w:val="2668ED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843161F"/>
    <w:multiLevelType w:val="hybridMultilevel"/>
    <w:tmpl w:val="FAE4A180"/>
    <w:lvl w:ilvl="0" w:tplc="42309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46B0DBB"/>
    <w:multiLevelType w:val="hybridMultilevel"/>
    <w:tmpl w:val="5C824036"/>
    <w:lvl w:ilvl="0" w:tplc="2DC67CA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5721B"/>
    <w:multiLevelType w:val="hybridMultilevel"/>
    <w:tmpl w:val="74DA438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7"/>
  </w:num>
  <w:num w:numId="4">
    <w:abstractNumId w:val="9"/>
  </w:num>
  <w:num w:numId="5">
    <w:abstractNumId w:val="36"/>
  </w:num>
  <w:num w:numId="6">
    <w:abstractNumId w:val="31"/>
  </w:num>
  <w:num w:numId="7">
    <w:abstractNumId w:val="30"/>
  </w:num>
  <w:num w:numId="8">
    <w:abstractNumId w:val="0"/>
  </w:num>
  <w:num w:numId="9">
    <w:abstractNumId w:val="44"/>
  </w:num>
  <w:num w:numId="10">
    <w:abstractNumId w:val="28"/>
  </w:num>
  <w:num w:numId="11">
    <w:abstractNumId w:val="39"/>
  </w:num>
  <w:num w:numId="12">
    <w:abstractNumId w:val="16"/>
  </w:num>
  <w:num w:numId="13">
    <w:abstractNumId w:val="42"/>
  </w:num>
  <w:num w:numId="14">
    <w:abstractNumId w:val="29"/>
  </w:num>
  <w:num w:numId="15">
    <w:abstractNumId w:val="11"/>
  </w:num>
  <w:num w:numId="16">
    <w:abstractNumId w:val="20"/>
  </w:num>
  <w:num w:numId="17">
    <w:abstractNumId w:val="40"/>
  </w:num>
  <w:num w:numId="18">
    <w:abstractNumId w:val="32"/>
  </w:num>
  <w:num w:numId="19">
    <w:abstractNumId w:val="38"/>
  </w:num>
  <w:num w:numId="20">
    <w:abstractNumId w:val="8"/>
  </w:num>
  <w:num w:numId="21">
    <w:abstractNumId w:val="7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13"/>
  </w:num>
  <w:num w:numId="23">
    <w:abstractNumId w:val="41"/>
  </w:num>
  <w:num w:numId="24">
    <w:abstractNumId w:val="3"/>
  </w:num>
  <w:num w:numId="25">
    <w:abstractNumId w:val="21"/>
  </w:num>
  <w:num w:numId="26">
    <w:abstractNumId w:val="26"/>
  </w:num>
  <w:num w:numId="27">
    <w:abstractNumId w:val="24"/>
  </w:num>
  <w:num w:numId="28">
    <w:abstractNumId w:val="19"/>
  </w:num>
  <w:num w:numId="29">
    <w:abstractNumId w:val="18"/>
  </w:num>
  <w:num w:numId="30">
    <w:abstractNumId w:val="27"/>
  </w:num>
  <w:num w:numId="31">
    <w:abstractNumId w:val="10"/>
  </w:num>
  <w:num w:numId="32">
    <w:abstractNumId w:val="33"/>
  </w:num>
  <w:num w:numId="33">
    <w:abstractNumId w:val="25"/>
    <w:lvlOverride w:ilvl="0">
      <w:startOverride w:val="9"/>
    </w:lvlOverride>
  </w:num>
  <w:num w:numId="34">
    <w:abstractNumId w:val="6"/>
  </w:num>
  <w:num w:numId="35">
    <w:abstractNumId w:val="23"/>
  </w:num>
  <w:num w:numId="36">
    <w:abstractNumId w:val="5"/>
  </w:num>
  <w:num w:numId="37">
    <w:abstractNumId w:val="1"/>
  </w:num>
  <w:num w:numId="38">
    <w:abstractNumId w:val="22"/>
  </w:num>
  <w:num w:numId="39">
    <w:abstractNumId w:val="35"/>
  </w:num>
  <w:num w:numId="40">
    <w:abstractNumId w:val="17"/>
  </w:num>
  <w:num w:numId="41">
    <w:abstractNumId w:val="15"/>
  </w:num>
  <w:num w:numId="42">
    <w:abstractNumId w:val="2"/>
  </w:num>
  <w:num w:numId="43">
    <w:abstractNumId w:val="4"/>
  </w:num>
  <w:num w:numId="44">
    <w:abstractNumId w:val="14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AE"/>
    <w:rsid w:val="00087290"/>
    <w:rsid w:val="00135741"/>
    <w:rsid w:val="00181D7D"/>
    <w:rsid w:val="002F12CB"/>
    <w:rsid w:val="00547C52"/>
    <w:rsid w:val="006D36EB"/>
    <w:rsid w:val="00810AAE"/>
    <w:rsid w:val="00892BE1"/>
    <w:rsid w:val="00C06FB2"/>
    <w:rsid w:val="00D55D55"/>
    <w:rsid w:val="00E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13CC"/>
  <w15:chartTrackingRefBased/>
  <w15:docId w15:val="{E416DB07-4B24-4FB6-85EF-3F166A8E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10A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uiPriority w:val="9"/>
    <w:qFormat/>
    <w:rsid w:val="006D36EB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0">
    <w:name w:val="heading 2"/>
    <w:aliases w:val="Naslov 22,Heading 2 Char Char,Heading 2 Char Char Char Char,Heading 2 Char Char Char"/>
    <w:basedOn w:val="Naslov2MK"/>
    <w:next w:val="Navaden"/>
    <w:link w:val="Naslov2Znak"/>
    <w:uiPriority w:val="9"/>
    <w:qFormat/>
    <w:rsid w:val="006D36EB"/>
    <w:pPr>
      <w:tabs>
        <w:tab w:val="clear" w:pos="720"/>
      </w:tabs>
      <w:ind w:left="0" w:firstLine="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uiPriority w:val="9"/>
    <w:qFormat/>
    <w:rsid w:val="006D36EB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6D36EB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6D36EB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6D36EB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6D36EB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6D36EB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6D36EB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10AAE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810AA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810AA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10AAE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810AA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10AAE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10AA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10AAE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810AAE"/>
  </w:style>
  <w:style w:type="character" w:styleId="Sprotnaopomba-sklic">
    <w:name w:val="footnote reference"/>
    <w:rsid w:val="00810AAE"/>
    <w:rPr>
      <w:vertAlign w:val="superscript"/>
    </w:rPr>
  </w:style>
  <w:style w:type="table" w:styleId="Tabelamrea">
    <w:name w:val="Table Grid"/>
    <w:basedOn w:val="Navadnatabela"/>
    <w:rsid w:val="0081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810AAE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810AAE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810AAE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810AAE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810AAE"/>
    <w:pPr>
      <w:framePr w:wrap="around"/>
      <w:jc w:val="right"/>
    </w:pPr>
  </w:style>
  <w:style w:type="paragraph" w:styleId="Telobesedila2">
    <w:name w:val="Body Text 2"/>
    <w:basedOn w:val="Navaden"/>
    <w:link w:val="Telobesedila2Znak"/>
    <w:unhideWhenUsed/>
    <w:rsid w:val="006D36E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D36EB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nhideWhenUsed/>
    <w:rsid w:val="006D36E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D36EB"/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Naslov1Znak">
    <w:name w:val="Naslov 1 Znak"/>
    <w:aliases w:val="SKLOP_AZ Znak"/>
    <w:basedOn w:val="Privzetapisavaodstavka"/>
    <w:link w:val="Naslov10"/>
    <w:uiPriority w:val="9"/>
    <w:rsid w:val="006D36EB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0"/>
    <w:uiPriority w:val="9"/>
    <w:rsid w:val="006D36EB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uiPriority w:val="9"/>
    <w:rsid w:val="006D36EB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6D36EB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6D36EB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6D36EB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6D36EB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6D36EB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6D36EB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6D36EB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6D36EB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6D36EB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uiPriority w:val="99"/>
    <w:rsid w:val="006D36EB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6D3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character" w:styleId="Hiperpovezava">
    <w:name w:val="Hyperlink"/>
    <w:uiPriority w:val="99"/>
    <w:rsid w:val="006D36EB"/>
    <w:rPr>
      <w:color w:val="0000FF"/>
      <w:u w:val="single"/>
    </w:rPr>
  </w:style>
  <w:style w:type="paragraph" w:customStyle="1" w:styleId="Naslov3MK">
    <w:name w:val="Naslov 3 MK"/>
    <w:basedOn w:val="Naslov10"/>
    <w:rsid w:val="006D36EB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6D36EB"/>
  </w:style>
  <w:style w:type="paragraph" w:styleId="Telobesedila3">
    <w:name w:val="Body Text 3"/>
    <w:basedOn w:val="Navaden"/>
    <w:link w:val="Telobesedila3Znak"/>
    <w:rsid w:val="006D36EB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6D36EB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6D36EB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6D36EB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rsid w:val="006D36EB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6D36EB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6D36EB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6D36EB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6D36EB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6D36EB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6D3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customStyle="1" w:styleId="p">
    <w:name w:val="p"/>
    <w:basedOn w:val="Navaden"/>
    <w:uiPriority w:val="99"/>
    <w:rsid w:val="006D36EB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6D36EB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6D36EB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6D36EB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6D36EB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6D36EB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6D36EB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6D36EB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6D36EB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6D36EB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6D36EB"/>
    <w:rPr>
      <w:color w:val="800080"/>
      <w:u w:val="single"/>
    </w:rPr>
  </w:style>
  <w:style w:type="character" w:styleId="Pripombasklic">
    <w:name w:val="annotation reference"/>
    <w:uiPriority w:val="99"/>
    <w:unhideWhenUsed/>
    <w:rsid w:val="006D36EB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6D36EB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6D36EB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6D36EB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6D36E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6D36EB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6D36EB"/>
    <w:pPr>
      <w:ind w:left="240"/>
    </w:pPr>
  </w:style>
  <w:style w:type="paragraph" w:customStyle="1" w:styleId="Normal-dot1">
    <w:name w:val="Normal - dot 1"/>
    <w:basedOn w:val="Navaden"/>
    <w:semiHidden/>
    <w:rsid w:val="006D36EB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6D36EB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paragraph" w:customStyle="1" w:styleId="Sklic-vrstica">
    <w:name w:val="Sklic- vrstica"/>
    <w:basedOn w:val="Telobesedila"/>
    <w:rsid w:val="006D36E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6D36EB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6D36EB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6D36EB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">
    <w:name w:val="Naslov_2"/>
    <w:basedOn w:val="Naslov20"/>
    <w:semiHidden/>
    <w:rsid w:val="006D36EB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6D36EB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6D36EB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6D36EB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6D36EB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6D36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6D36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rsid w:val="006D36EB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rsid w:val="006D36EB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rsid w:val="006D36EB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6D36EB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6D36EB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6D36EB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6D36EB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6D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6D36EB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"/>
    <w:autoRedefine/>
    <w:rsid w:val="006D36EB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6D36EB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6D36EB"/>
    <w:rPr>
      <w:i/>
    </w:rPr>
  </w:style>
  <w:style w:type="character" w:styleId="Krepko">
    <w:name w:val="Strong"/>
    <w:uiPriority w:val="22"/>
    <w:qFormat/>
    <w:rsid w:val="006D36EB"/>
    <w:rPr>
      <w:b/>
    </w:rPr>
  </w:style>
  <w:style w:type="paragraph" w:customStyle="1" w:styleId="NavadenArial">
    <w:name w:val="Navaden + Arial"/>
    <w:basedOn w:val="Navaden"/>
    <w:link w:val="NavadenArialChar"/>
    <w:rsid w:val="006D36E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6D36EB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6D36EB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0"/>
    <w:rsid w:val="006D36EB"/>
    <w:pPr>
      <w:keepNext/>
      <w:numPr>
        <w:ilvl w:val="1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6D36EB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paragraph" w:customStyle="1" w:styleId="BodyText21">
    <w:name w:val="Body Text 21"/>
    <w:basedOn w:val="Navaden"/>
    <w:rsid w:val="006D36E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6D36EB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6D36EB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6D36EB"/>
    <w:pPr>
      <w:ind w:left="708"/>
    </w:pPr>
  </w:style>
  <w:style w:type="character" w:customStyle="1" w:styleId="longtext1">
    <w:name w:val="long_text1"/>
    <w:rsid w:val="006D36EB"/>
    <w:rPr>
      <w:sz w:val="18"/>
      <w:szCs w:val="18"/>
    </w:rPr>
  </w:style>
  <w:style w:type="character" w:customStyle="1" w:styleId="mediumtext1">
    <w:name w:val="medium_text1"/>
    <w:uiPriority w:val="99"/>
    <w:rsid w:val="006D36EB"/>
    <w:rPr>
      <w:sz w:val="22"/>
      <w:szCs w:val="22"/>
    </w:rPr>
  </w:style>
  <w:style w:type="paragraph" w:customStyle="1" w:styleId="Default">
    <w:name w:val="Default"/>
    <w:rsid w:val="006D3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6D36EB"/>
  </w:style>
  <w:style w:type="paragraph" w:customStyle="1" w:styleId="Odstavekseznama1">
    <w:name w:val="Odstavek seznama1"/>
    <w:basedOn w:val="Navaden"/>
    <w:qFormat/>
    <w:rsid w:val="006D36EB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rsid w:val="006D36EB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6D36EB"/>
  </w:style>
  <w:style w:type="paragraph" w:customStyle="1" w:styleId="Clen">
    <w:name w:val="Clen"/>
    <w:basedOn w:val="Navaden"/>
    <w:rsid w:val="006D36EB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6D36EB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6D36EB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6D3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6D36EB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6D36EB"/>
    <w:rPr>
      <w:sz w:val="21"/>
    </w:rPr>
  </w:style>
  <w:style w:type="character" w:customStyle="1" w:styleId="longtext">
    <w:name w:val="long_text"/>
    <w:basedOn w:val="Privzetapisavaodstavka"/>
    <w:rsid w:val="006D36EB"/>
  </w:style>
  <w:style w:type="paragraph" w:customStyle="1" w:styleId="ListParagraph1">
    <w:name w:val="List Paragraph1"/>
    <w:basedOn w:val="Navaden"/>
    <w:rsid w:val="006D36EB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6D36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6D36EB"/>
  </w:style>
  <w:style w:type="paragraph" w:customStyle="1" w:styleId="Telobesedila21">
    <w:name w:val="Telo besedila 21"/>
    <w:basedOn w:val="Navaden"/>
    <w:uiPriority w:val="99"/>
    <w:rsid w:val="006D36EB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6D36EB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locked/>
    <w:rsid w:val="006D36EB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rsid w:val="006D36E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rsid w:val="006D36EB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6D36EB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6D36EB"/>
    <w:rPr>
      <w:rFonts w:ascii="Symbol" w:hAnsi="Symbol"/>
    </w:rPr>
  </w:style>
  <w:style w:type="paragraph" w:customStyle="1" w:styleId="Telobesedila-zamik21">
    <w:name w:val="Telo besedila - zamik 21"/>
    <w:basedOn w:val="Navaden"/>
    <w:uiPriority w:val="99"/>
    <w:rsid w:val="006D36EB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6D36EB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6D36EB"/>
    <w:rPr>
      <w:color w:val="808080"/>
    </w:rPr>
  </w:style>
  <w:style w:type="paragraph" w:customStyle="1" w:styleId="Odstavekseznama3">
    <w:name w:val="Odstavek seznama3"/>
    <w:basedOn w:val="Navaden"/>
    <w:rsid w:val="006D36E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6D36E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6D36E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6D36EB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6D36E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6D36EB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6D36EB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6D36EB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6D36EB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6D36EB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6D36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6D36EB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6D36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6D36E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6D36EB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6D36EB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6D36E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6D36E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6D36EB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6D36E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6D36E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6D36EB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6D36EB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6D36EB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6D36E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6D36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6D3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6D36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6D36EB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6D36EB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6D36EB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6D36EB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6D3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6D3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6D3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6D36E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6D3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6D36EB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6D36EB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6D36EB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6D3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6D3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6D3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6D36EB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6D36EB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6D36E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6D36EB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6D3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6D36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6D3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6D3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6D3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6D36EB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6D36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6D36EB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6D36EB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6D36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6D36E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6D36E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6D36EB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6D36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6D36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6D36EB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6D36EB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6D36EB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6D36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6D36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6D3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6D3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6D36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6D36EB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6D36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6D36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6D36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6D36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6D36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6D36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6D36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6D36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6D36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6D36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6D3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6D3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6D36EB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6D36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6D3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6D36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"/>
    <w:link w:val="Naslov2MJZnak"/>
    <w:autoRedefine/>
    <w:qFormat/>
    <w:rsid w:val="006D36EB"/>
    <w:pPr>
      <w:numPr>
        <w:ilvl w:val="0"/>
        <w:numId w:val="10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6D36EB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6D36EB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6D3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6D3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6D3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6D3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6D36E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6D36EB"/>
  </w:style>
  <w:style w:type="character" w:customStyle="1" w:styleId="goohl1">
    <w:name w:val="goohl1"/>
    <w:basedOn w:val="Privzetapisavaodstavka"/>
    <w:rsid w:val="006D36EB"/>
  </w:style>
  <w:style w:type="character" w:customStyle="1" w:styleId="goohl0">
    <w:name w:val="goohl0"/>
    <w:basedOn w:val="Privzetapisavaodstavka"/>
    <w:rsid w:val="006D36EB"/>
  </w:style>
  <w:style w:type="table" w:customStyle="1" w:styleId="Tabela-mrea">
    <w:name w:val="Tabela - mreža"/>
    <w:basedOn w:val="Navadnatabela"/>
    <w:rsid w:val="006D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6D36EB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6D36EB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6D36EB"/>
    <w:pPr>
      <w:numPr>
        <w:numId w:val="17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6D36EB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6D36EB"/>
    <w:pPr>
      <w:ind w:left="283" w:hanging="283"/>
      <w:contextualSpacing/>
    </w:pPr>
  </w:style>
  <w:style w:type="paragraph" w:customStyle="1" w:styleId="Seznam21">
    <w:name w:val="Seznam 21"/>
    <w:basedOn w:val="Seznam"/>
    <w:rsid w:val="006D36EB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6D36EB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6D36EB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6D36EB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6D36EB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6D36EB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6D36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6D36EB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6D36EB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6D36EB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6D36E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6D36EB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6D36E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6D36EB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6D36EB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6D36EB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uiPriority w:val="39"/>
    <w:rsid w:val="006D36EB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rsid w:val="006D36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6D36EB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6D36EB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6D36EB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6D36EB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6D36EB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6D36EB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6D36EB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6D36E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6D36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6D36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6D36EB"/>
    <w:pPr>
      <w:keepLines/>
      <w:numPr>
        <w:numId w:val="21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Telobesedila22">
    <w:name w:val="Telo besedila 22"/>
    <w:basedOn w:val="Navaden"/>
    <w:rsid w:val="006D36EB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6D36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6D36EB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6D36EB"/>
    <w:rPr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6D36EB"/>
    <w:rPr>
      <w:color w:val="808080"/>
      <w:shd w:val="clear" w:color="auto" w:fill="E6E6E6"/>
    </w:rPr>
  </w:style>
  <w:style w:type="paragraph" w:customStyle="1" w:styleId="paragraph">
    <w:name w:val="paragraph"/>
    <w:basedOn w:val="Navaden"/>
    <w:rsid w:val="006D36EB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6D36EB"/>
  </w:style>
  <w:style w:type="character" w:customStyle="1" w:styleId="eop">
    <w:name w:val="eop"/>
    <w:basedOn w:val="Privzetapisavaodstavka"/>
    <w:rsid w:val="006D36EB"/>
  </w:style>
  <w:style w:type="paragraph" w:customStyle="1" w:styleId="font7">
    <w:name w:val="font7"/>
    <w:basedOn w:val="Navaden"/>
    <w:rsid w:val="006D36EB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6D3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1876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2020-04-14T09:37:00Z</dcterms:created>
  <dcterms:modified xsi:type="dcterms:W3CDTF">2020-04-14T09:39:00Z</dcterms:modified>
</cp:coreProperties>
</file>