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5A49" w14:textId="77777777" w:rsidR="00026E89" w:rsidRDefault="00026E89" w:rsidP="00026E89">
      <w:pPr>
        <w:pStyle w:val="Naslov1"/>
        <w:rPr>
          <w:sz w:val="26"/>
          <w:szCs w:val="26"/>
        </w:rPr>
      </w:pPr>
      <w:bookmarkStart w:id="0" w:name="_Toc6301814"/>
      <w:r w:rsidRPr="006E77D5">
        <w:rPr>
          <w:sz w:val="26"/>
          <w:szCs w:val="26"/>
          <w:lang w:val="sl-SI"/>
        </w:rPr>
        <w:t xml:space="preserve">V. </w:t>
      </w:r>
      <w:r>
        <w:rPr>
          <w:sz w:val="26"/>
          <w:szCs w:val="26"/>
        </w:rPr>
        <w:t>T</w:t>
      </w:r>
      <w:r w:rsidRPr="00F24E2A">
        <w:rPr>
          <w:sz w:val="26"/>
          <w:szCs w:val="26"/>
        </w:rPr>
        <w:t>EHNIČN</w:t>
      </w:r>
      <w:r>
        <w:rPr>
          <w:sz w:val="26"/>
          <w:szCs w:val="26"/>
        </w:rPr>
        <w:t>E SPECIFIKACIJE</w:t>
      </w:r>
      <w:bookmarkEnd w:id="0"/>
    </w:p>
    <w:p w14:paraId="00547312" w14:textId="765EA9AB" w:rsidR="00026E89" w:rsidRDefault="00026E89" w:rsidP="00026E89">
      <w:pPr>
        <w:rPr>
          <w:lang w:val="x-none"/>
        </w:rPr>
      </w:pPr>
    </w:p>
    <w:p w14:paraId="2282D2AB" w14:textId="77777777" w:rsidR="00026E89" w:rsidRDefault="00026E89" w:rsidP="00026E89">
      <w:pPr>
        <w:keepLines/>
        <w:jc w:val="both"/>
        <w:rPr>
          <w:rFonts w:asciiTheme="minorHAnsi" w:hAnsiTheme="minorHAnsi"/>
          <w:sz w:val="22"/>
          <w:szCs w:val="22"/>
        </w:rPr>
      </w:pPr>
      <w:r w:rsidRPr="000B40BA">
        <w:rPr>
          <w:rFonts w:asciiTheme="minorHAnsi" w:hAnsiTheme="minorHAnsi"/>
          <w:sz w:val="22"/>
          <w:szCs w:val="22"/>
        </w:rPr>
        <w:t>Ponudnik mora v stolpec "Ponujeno" v vsako vrstico vpisati podatke tehničnih lastnostih opreme, ki jo ponuja, četudi je enak podatku v stolpcu "Zahtevano". Če vsi podatki ne bodo vpisani, bo naročnik tako ponudbo označil za nedopustno.</w:t>
      </w:r>
    </w:p>
    <w:p w14:paraId="0FD8BEA5" w14:textId="77777777" w:rsidR="00026E89" w:rsidRDefault="00026E89" w:rsidP="00026E89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9166F3A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  <w:r w:rsidRPr="00E65989">
        <w:rPr>
          <w:rFonts w:ascii="Calibri" w:hAnsi="Calibri"/>
          <w:b/>
          <w:sz w:val="22"/>
          <w:szCs w:val="28"/>
        </w:rPr>
        <w:t>SKLOP 1:</w:t>
      </w:r>
    </w:p>
    <w:p w14:paraId="3CB5A8C9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20190103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4</w:t>
      </w:r>
      <w:r w:rsidR="000F7D89">
        <w:rPr>
          <w:rFonts w:ascii="Calibri" w:hAnsi="Calibri"/>
          <w:b/>
          <w:sz w:val="22"/>
          <w:szCs w:val="28"/>
        </w:rPr>
        <w:t>5</w:t>
      </w:r>
      <w:r>
        <w:rPr>
          <w:rFonts w:ascii="Calibri" w:hAnsi="Calibri"/>
          <w:b/>
          <w:sz w:val="22"/>
          <w:szCs w:val="28"/>
        </w:rPr>
        <w:t xml:space="preserve"> kosov - Namizni računalniki</w:t>
      </w:r>
    </w:p>
    <w:p w14:paraId="7A488955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4BC97964" w14:textId="77777777" w:rsidR="00026E89" w:rsidRPr="00325207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14:paraId="0B42C062" w14:textId="77777777" w:rsidR="00026E89" w:rsidRPr="00E659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tbl>
      <w:tblPr>
        <w:tblStyle w:val="Tabelamrea"/>
        <w:tblW w:w="9065" w:type="dxa"/>
        <w:tblInd w:w="-5" w:type="dxa"/>
        <w:tblLook w:val="04A0" w:firstRow="1" w:lastRow="0" w:firstColumn="1" w:lastColumn="0" w:noHBand="0" w:noVBand="1"/>
      </w:tblPr>
      <w:tblGrid>
        <w:gridCol w:w="1746"/>
        <w:gridCol w:w="3908"/>
        <w:gridCol w:w="3411"/>
      </w:tblGrid>
      <w:tr w:rsidR="00026E89" w:rsidRPr="0077391B" w14:paraId="2019FD4A" w14:textId="77777777" w:rsidTr="00F81675">
        <w:tc>
          <w:tcPr>
            <w:tcW w:w="1746" w:type="dxa"/>
            <w:vAlign w:val="center"/>
          </w:tcPr>
          <w:p w14:paraId="61BE4061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3908" w:type="dxa"/>
            <w:vAlign w:val="center"/>
          </w:tcPr>
          <w:p w14:paraId="5AB8AE3E" w14:textId="77777777" w:rsidR="00026E89" w:rsidRPr="0077391B" w:rsidRDefault="00026E89" w:rsidP="00F81675">
            <w:pPr>
              <w:pStyle w:val="Brezrazmikov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411" w:type="dxa"/>
          </w:tcPr>
          <w:p w14:paraId="7A0154AA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BF14C0" w14:paraId="5F6BAC9E" w14:textId="77777777" w:rsidTr="00F81675">
        <w:tblPrEx>
          <w:tblLook w:val="06A0" w:firstRow="1" w:lastRow="0" w:firstColumn="1" w:lastColumn="0" w:noHBand="1" w:noVBand="1"/>
        </w:tblPrEx>
        <w:trPr>
          <w:trHeight w:val="245"/>
        </w:trPr>
        <w:tc>
          <w:tcPr>
            <w:tcW w:w="1746" w:type="dxa"/>
          </w:tcPr>
          <w:p w14:paraId="2016B95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Ohišje</w:t>
            </w:r>
            <w:proofErr w:type="spellEnd"/>
          </w:p>
        </w:tc>
        <w:tc>
          <w:tcPr>
            <w:tcW w:w="3908" w:type="dxa"/>
          </w:tcPr>
          <w:p w14:paraId="22D197C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SFF (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Small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Form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Factor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) ohišje</w:t>
            </w:r>
          </w:p>
        </w:tc>
        <w:tc>
          <w:tcPr>
            <w:tcW w:w="3411" w:type="dxa"/>
          </w:tcPr>
          <w:p w14:paraId="5DB7635C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5C0C51CD" w14:textId="77777777" w:rsidTr="00F81675">
        <w:tblPrEx>
          <w:tblLook w:val="06A0" w:firstRow="1" w:lastRow="0" w:firstColumn="1" w:lastColumn="0" w:noHBand="1" w:noVBand="1"/>
        </w:tblPrEx>
        <w:trPr>
          <w:trHeight w:val="299"/>
        </w:trPr>
        <w:tc>
          <w:tcPr>
            <w:tcW w:w="1746" w:type="dxa"/>
          </w:tcPr>
          <w:p w14:paraId="40CA0E5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3908" w:type="dxa"/>
          </w:tcPr>
          <w:p w14:paraId="229479B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Core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i5 osme generacije z vgrajeno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</w:tc>
        <w:tc>
          <w:tcPr>
            <w:tcW w:w="3411" w:type="dxa"/>
          </w:tcPr>
          <w:p w14:paraId="350D5896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A123D07" w14:textId="77777777" w:rsidTr="00F81675">
        <w:tblPrEx>
          <w:tblLook w:val="06A0" w:firstRow="1" w:lastRow="0" w:firstColumn="1" w:lastColumn="0" w:noHBand="1" w:noVBand="1"/>
        </w:tblPrEx>
        <w:trPr>
          <w:trHeight w:val="245"/>
        </w:trPr>
        <w:tc>
          <w:tcPr>
            <w:tcW w:w="1746" w:type="dxa"/>
          </w:tcPr>
          <w:p w14:paraId="5FAB011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Grafika</w:t>
            </w:r>
            <w:proofErr w:type="spellEnd"/>
          </w:p>
        </w:tc>
        <w:tc>
          <w:tcPr>
            <w:tcW w:w="3908" w:type="dxa"/>
          </w:tcPr>
          <w:p w14:paraId="3E566EA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Integrirana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, </w:t>
            </w: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Intel UHD 630 ali boljša</w:t>
            </w:r>
          </w:p>
        </w:tc>
        <w:tc>
          <w:tcPr>
            <w:tcW w:w="3411" w:type="dxa"/>
          </w:tcPr>
          <w:p w14:paraId="14DF0011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BF14C0" w14:paraId="1B8660E3" w14:textId="77777777" w:rsidTr="00F81675">
        <w:tblPrEx>
          <w:tblLook w:val="06A0" w:firstRow="1" w:lastRow="0" w:firstColumn="1" w:lastColumn="0" w:noHBand="1" w:noVBand="1"/>
        </w:tblPrEx>
        <w:trPr>
          <w:trHeight w:val="563"/>
        </w:trPr>
        <w:tc>
          <w:tcPr>
            <w:tcW w:w="1746" w:type="dxa"/>
          </w:tcPr>
          <w:p w14:paraId="38BC1FD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3908" w:type="dxa"/>
          </w:tcPr>
          <w:p w14:paraId="241F57D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16 GB (2 x 8GB), DDR4, hitrost vsaj 2666 MT/s</w:t>
            </w:r>
          </w:p>
          <w:p w14:paraId="6178FAC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Možnost vgradnje do 64 GB skupnega pomnilnika (4 x 16GB)</w:t>
            </w:r>
          </w:p>
        </w:tc>
        <w:tc>
          <w:tcPr>
            <w:tcW w:w="3411" w:type="dxa"/>
          </w:tcPr>
          <w:p w14:paraId="7939051F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D16605D" w14:textId="77777777" w:rsidTr="00F81675">
        <w:tblPrEx>
          <w:tblLook w:val="06A0" w:firstRow="1" w:lastRow="0" w:firstColumn="1" w:lastColumn="0" w:noHBand="1" w:noVBand="1"/>
        </w:tblPrEx>
        <w:trPr>
          <w:trHeight w:val="762"/>
        </w:trPr>
        <w:tc>
          <w:tcPr>
            <w:tcW w:w="1746" w:type="dxa"/>
          </w:tcPr>
          <w:p w14:paraId="0D3FAA3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</w:t>
            </w:r>
          </w:p>
        </w:tc>
        <w:tc>
          <w:tcPr>
            <w:tcW w:w="3908" w:type="dxa"/>
          </w:tcPr>
          <w:p w14:paraId="5E722AA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256GB M2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NVMe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TLC SSD ali večji</w:t>
            </w:r>
          </w:p>
          <w:p w14:paraId="5CDBB36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1 prosto mesto za vgradnjo 2.5'' diska </w:t>
            </w:r>
          </w:p>
          <w:p w14:paraId="737EECC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2 prosti mesti za vgradnjo 3.5'' diskov</w:t>
            </w:r>
          </w:p>
        </w:tc>
        <w:tc>
          <w:tcPr>
            <w:tcW w:w="3411" w:type="dxa"/>
          </w:tcPr>
          <w:p w14:paraId="674E977C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1A03897" w14:textId="77777777" w:rsidTr="00F81675">
        <w:tblPrEx>
          <w:tblLook w:val="06A0" w:firstRow="1" w:lastRow="0" w:firstColumn="1" w:lastColumn="0" w:noHBand="1" w:noVBand="1"/>
        </w:tblPrEx>
        <w:trPr>
          <w:trHeight w:val="342"/>
        </w:trPr>
        <w:tc>
          <w:tcPr>
            <w:tcW w:w="1746" w:type="dxa"/>
          </w:tcPr>
          <w:p w14:paraId="6E7BB45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Optična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enota</w:t>
            </w:r>
            <w:proofErr w:type="spellEnd"/>
          </w:p>
        </w:tc>
        <w:tc>
          <w:tcPr>
            <w:tcW w:w="3908" w:type="dxa"/>
          </w:tcPr>
          <w:p w14:paraId="1AC23E4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Podpora za DVD Dual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Layer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pisanje</w:t>
            </w:r>
          </w:p>
        </w:tc>
        <w:tc>
          <w:tcPr>
            <w:tcW w:w="3411" w:type="dxa"/>
          </w:tcPr>
          <w:p w14:paraId="28DD01F1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39955271" w14:textId="77777777" w:rsidTr="00F81675">
        <w:tblPrEx>
          <w:tblLook w:val="06A0" w:firstRow="1" w:lastRow="0" w:firstColumn="1" w:lastColumn="0" w:noHBand="1" w:noVBand="1"/>
        </w:tblPrEx>
        <w:trPr>
          <w:trHeight w:val="275"/>
        </w:trPr>
        <w:tc>
          <w:tcPr>
            <w:tcW w:w="1746" w:type="dxa"/>
          </w:tcPr>
          <w:p w14:paraId="3AA7E1F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3908" w:type="dxa"/>
          </w:tcPr>
          <w:p w14:paraId="55952DF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Gigabitna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mrežna kartica z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</w:tc>
        <w:tc>
          <w:tcPr>
            <w:tcW w:w="3411" w:type="dxa"/>
          </w:tcPr>
          <w:p w14:paraId="5710C653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6E2C31BF" w14:textId="77777777" w:rsidTr="00F81675">
        <w:tblPrEx>
          <w:tblLook w:val="06A0" w:firstRow="1" w:lastRow="0" w:firstColumn="1" w:lastColumn="0" w:noHBand="1" w:noVBand="1"/>
        </w:tblPrEx>
        <w:trPr>
          <w:trHeight w:val="2548"/>
        </w:trPr>
        <w:tc>
          <w:tcPr>
            <w:tcW w:w="1746" w:type="dxa"/>
          </w:tcPr>
          <w:p w14:paraId="30888F4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Priključki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reže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</w:p>
          <w:p w14:paraId="01EE0CB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3908" w:type="dxa"/>
          </w:tcPr>
          <w:p w14:paraId="246A5B2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1x priključek za slušalke 3,5mm (na sprednji strani)</w:t>
            </w:r>
          </w:p>
          <w:p w14:paraId="1F37305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1x priključek za naglavni komplet slušalk z mikrofonom 3,5mm (na sprednji strani) –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universal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audio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jack</w:t>
            </w:r>
            <w:proofErr w:type="spellEnd"/>
          </w:p>
          <w:p w14:paraId="2345AC2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2x priključka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1.2 (na zadnji strani)</w:t>
            </w:r>
          </w:p>
          <w:p w14:paraId="42E94EDF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 x bralnik SD kartic (na sprednji strani)</w:t>
            </w:r>
          </w:p>
          <w:p w14:paraId="0B839589" w14:textId="77777777" w:rsidR="00026E89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1x priključek USB C (na sprednji strani)</w:t>
            </w:r>
          </w:p>
          <w:p w14:paraId="520C580C" w14:textId="77777777" w:rsidR="00881769" w:rsidRPr="00BF14C0" w:rsidRDefault="0088176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1x priključek USB C z </w:t>
            </w:r>
            <w:proofErr w:type="spellStart"/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alternate</w:t>
            </w:r>
            <w:proofErr w:type="spellEnd"/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mode (na zadnji strani)</w:t>
            </w:r>
          </w:p>
          <w:p w14:paraId="3E9AB5CD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1x reža M.2 2230 za dodatno brezžično omrežno kartico</w:t>
            </w:r>
          </w:p>
          <w:p w14:paraId="503D537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2x reža M.2 2230 ali 2280 za SSD (od tega ena zasedena)</w:t>
            </w:r>
          </w:p>
          <w:p w14:paraId="5BB7B57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2x reži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PCIe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x1 z nizkim profilom</w:t>
            </w:r>
          </w:p>
          <w:p w14:paraId="31B9DA7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2x reži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PCIe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x16 z nizkim profilom</w:t>
            </w:r>
          </w:p>
        </w:tc>
        <w:tc>
          <w:tcPr>
            <w:tcW w:w="3411" w:type="dxa"/>
          </w:tcPr>
          <w:p w14:paraId="41FEFC92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57ACF09F" w14:textId="77777777" w:rsidTr="00F81675">
        <w:tblPrEx>
          <w:tblLook w:val="06A0" w:firstRow="1" w:lastRow="0" w:firstColumn="1" w:lastColumn="0" w:noHBand="1" w:noVBand="1"/>
        </w:tblPrEx>
        <w:trPr>
          <w:trHeight w:val="841"/>
        </w:trPr>
        <w:tc>
          <w:tcPr>
            <w:tcW w:w="1746" w:type="dxa"/>
          </w:tcPr>
          <w:p w14:paraId="307D5BE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Varnost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nadzor</w:t>
            </w:r>
            <w:proofErr w:type="spellEnd"/>
          </w:p>
        </w:tc>
        <w:tc>
          <w:tcPr>
            <w:tcW w:w="3908" w:type="dxa"/>
          </w:tcPr>
          <w:p w14:paraId="543AAB5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Podpora za fizično varovanje računalnika s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Kensington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ključavnico</w:t>
            </w:r>
          </w:p>
          <w:p w14:paraId="69CD0CD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Omogočena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tehnologija (mrežna kartica, procesor)</w:t>
            </w:r>
          </w:p>
          <w:p w14:paraId="7A71755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Omogočena  oddaljena konfiguracija in posodobitve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BIOSa</w:t>
            </w:r>
            <w:proofErr w:type="spellEnd"/>
          </w:p>
          <w:p w14:paraId="6DAF1BB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lastRenderedPageBreak/>
              <w:t>Podpora za onemogočanje USB vrat spredaj in zadaj in onemogočanje podatkovnih nosilcev (delujejo samo tipkovnice/miške)</w:t>
            </w:r>
          </w:p>
        </w:tc>
        <w:tc>
          <w:tcPr>
            <w:tcW w:w="3411" w:type="dxa"/>
          </w:tcPr>
          <w:p w14:paraId="71C618A9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6920EF61" w14:textId="77777777" w:rsidTr="00F81675">
        <w:tblPrEx>
          <w:tblLook w:val="06A0" w:firstRow="1" w:lastRow="0" w:firstColumn="1" w:lastColumn="0" w:noHBand="1" w:noVBand="1"/>
        </w:tblPrEx>
        <w:trPr>
          <w:trHeight w:val="1007"/>
        </w:trPr>
        <w:tc>
          <w:tcPr>
            <w:tcW w:w="1746" w:type="dxa"/>
          </w:tcPr>
          <w:p w14:paraId="2097ECE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3908" w:type="dxa"/>
          </w:tcPr>
          <w:p w14:paraId="7F67943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43AE9E7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  <w:p w14:paraId="1D02C90D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Glasnost naj ne presega 2</w:t>
            </w:r>
            <w:r w:rsidR="00B13385">
              <w:rPr>
                <w:rFonts w:asciiTheme="minorHAnsi" w:eastAsiaTheme="majorEastAsia" w:hAnsiTheme="minorHAnsi" w:cstheme="minorHAnsi"/>
                <w:sz w:val="21"/>
                <w:szCs w:val="21"/>
              </w:rPr>
              <w:t>5</w:t>
            </w: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dbA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– ko je vgrajen samo SSD</w:t>
            </w:r>
          </w:p>
        </w:tc>
        <w:tc>
          <w:tcPr>
            <w:tcW w:w="3411" w:type="dxa"/>
          </w:tcPr>
          <w:p w14:paraId="0EE7AE93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2E86464B" w14:textId="77777777" w:rsidTr="00F81675">
        <w:tblPrEx>
          <w:tblLook w:val="06A0" w:firstRow="1" w:lastRow="0" w:firstColumn="1" w:lastColumn="0" w:noHBand="1" w:noVBand="1"/>
        </w:tblPrEx>
        <w:trPr>
          <w:trHeight w:val="1609"/>
        </w:trPr>
        <w:tc>
          <w:tcPr>
            <w:tcW w:w="1746" w:type="dxa"/>
          </w:tcPr>
          <w:p w14:paraId="2F8C3BFF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Priložena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oprema</w:t>
            </w:r>
            <w:proofErr w:type="spellEnd"/>
          </w:p>
        </w:tc>
        <w:tc>
          <w:tcPr>
            <w:tcW w:w="3908" w:type="dxa"/>
          </w:tcPr>
          <w:p w14:paraId="31E684B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Slim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tipkovnica z USB priklopom ter slovensko razporeditvijo tipk</w:t>
            </w:r>
          </w:p>
          <w:p w14:paraId="737E73F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Laserska miška z USB priklopom, ločljivosti vsaj 1000 DPI</w:t>
            </w:r>
          </w:p>
          <w:p w14:paraId="5532AA0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Priložena tipkovnica in miška morata biti od istega proizvajalca kot ponujeni računalnik</w:t>
            </w:r>
          </w:p>
          <w:p w14:paraId="13B0F741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Računalniku ni potrebno prilagati napajalnega kabla (v kolikor proizvajalec dopušča to možnost)</w:t>
            </w:r>
          </w:p>
        </w:tc>
        <w:tc>
          <w:tcPr>
            <w:tcW w:w="3411" w:type="dxa"/>
          </w:tcPr>
          <w:p w14:paraId="070A3B01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704A8C8C" w14:textId="77777777" w:rsidTr="00F81675">
        <w:tblPrEx>
          <w:tblLook w:val="06A0" w:firstRow="1" w:lastRow="0" w:firstColumn="1" w:lastColumn="0" w:noHBand="1" w:noVBand="1"/>
        </w:tblPrEx>
        <w:trPr>
          <w:trHeight w:val="503"/>
        </w:trPr>
        <w:tc>
          <w:tcPr>
            <w:tcW w:w="1746" w:type="dxa"/>
          </w:tcPr>
          <w:p w14:paraId="7043762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Operacijski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sistem</w:t>
            </w:r>
            <w:proofErr w:type="spellEnd"/>
          </w:p>
        </w:tc>
        <w:tc>
          <w:tcPr>
            <w:tcW w:w="3908" w:type="dxa"/>
          </w:tcPr>
          <w:p w14:paraId="6719686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Prednameščen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Microsoft Windows 10 Professional 64-bit </w:t>
            </w:r>
          </w:p>
        </w:tc>
        <w:tc>
          <w:tcPr>
            <w:tcW w:w="3411" w:type="dxa"/>
          </w:tcPr>
          <w:p w14:paraId="54C6F8FB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540C032E" w14:textId="77777777" w:rsidTr="00F81675">
        <w:tblPrEx>
          <w:tblLook w:val="06A0" w:firstRow="1" w:lastRow="0" w:firstColumn="1" w:lastColumn="0" w:noHBand="1" w:noVBand="1"/>
        </w:tblPrEx>
        <w:trPr>
          <w:trHeight w:val="503"/>
        </w:trPr>
        <w:tc>
          <w:tcPr>
            <w:tcW w:w="1746" w:type="dxa"/>
          </w:tcPr>
          <w:p w14:paraId="76FECF1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Napajalnik</w:t>
            </w:r>
            <w:proofErr w:type="spellEnd"/>
          </w:p>
        </w:tc>
        <w:tc>
          <w:tcPr>
            <w:tcW w:w="3908" w:type="dxa"/>
          </w:tcPr>
          <w:p w14:paraId="285CA045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Platinum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učinkovitost vsaj 93% pri 50% obremenitvi</w:t>
            </w:r>
          </w:p>
        </w:tc>
        <w:tc>
          <w:tcPr>
            <w:tcW w:w="3411" w:type="dxa"/>
          </w:tcPr>
          <w:p w14:paraId="047D3FFA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0838EAC0" w14:textId="77777777" w:rsidTr="00F81675">
        <w:tblPrEx>
          <w:tblLook w:val="06A0" w:firstRow="1" w:lastRow="0" w:firstColumn="1" w:lastColumn="0" w:noHBand="1" w:noVBand="1"/>
        </w:tblPrEx>
        <w:trPr>
          <w:trHeight w:val="245"/>
        </w:trPr>
        <w:tc>
          <w:tcPr>
            <w:tcW w:w="1746" w:type="dxa"/>
          </w:tcPr>
          <w:p w14:paraId="6BE2DFBD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3908" w:type="dxa"/>
          </w:tcPr>
          <w:p w14:paraId="79AE424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3/3/3</w:t>
            </w: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leta</w:t>
            </w:r>
          </w:p>
        </w:tc>
        <w:tc>
          <w:tcPr>
            <w:tcW w:w="3411" w:type="dxa"/>
          </w:tcPr>
          <w:p w14:paraId="2D3292DD" w14:textId="77777777" w:rsidR="00026E89" w:rsidRPr="00BF14C0" w:rsidRDefault="00026E89" w:rsidP="00F81675">
            <w:pPr>
              <w:jc w:val="both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</w:tbl>
    <w:p w14:paraId="0A927FA6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3137CA1D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445186F6" w14:textId="77777777" w:rsidR="00026E89" w:rsidRPr="00BF14C0" w:rsidRDefault="00026E89" w:rsidP="00026E89">
      <w:pPr>
        <w:pStyle w:val="Brezrazmikov"/>
        <w:jc w:val="both"/>
        <w:rPr>
          <w:b/>
          <w:color w:val="FF0000"/>
        </w:rPr>
      </w:pPr>
      <w:r w:rsidRPr="00BF14C0">
        <w:rPr>
          <w:b/>
        </w:rPr>
        <w:t>12 kos</w:t>
      </w:r>
      <w:r>
        <w:rPr>
          <w:b/>
        </w:rPr>
        <w:t xml:space="preserve"> -</w:t>
      </w:r>
      <w:r w:rsidRPr="00BF14C0">
        <w:rPr>
          <w:b/>
        </w:rPr>
        <w:t xml:space="preserve"> Prenosni računalnik</w:t>
      </w:r>
      <w:r>
        <w:rPr>
          <w:b/>
        </w:rPr>
        <w:t>i</w:t>
      </w:r>
      <w:r w:rsidRPr="00BF14C0">
        <w:rPr>
          <w:b/>
        </w:rPr>
        <w:t xml:space="preserve"> tip A</w:t>
      </w:r>
    </w:p>
    <w:p w14:paraId="06B36FB3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2CD0E1D2" w14:textId="77777777" w:rsidR="00026E89" w:rsidRPr="00325207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14:paraId="64740D2E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tbl>
      <w:tblPr>
        <w:tblStyle w:val="Tabelamrea"/>
        <w:tblW w:w="9065" w:type="dxa"/>
        <w:tblInd w:w="-5" w:type="dxa"/>
        <w:tblLook w:val="04A0" w:firstRow="1" w:lastRow="0" w:firstColumn="1" w:lastColumn="0" w:noHBand="0" w:noVBand="1"/>
      </w:tblPr>
      <w:tblGrid>
        <w:gridCol w:w="1660"/>
        <w:gridCol w:w="4010"/>
        <w:gridCol w:w="3395"/>
      </w:tblGrid>
      <w:tr w:rsidR="00026E89" w:rsidRPr="0077391B" w14:paraId="3575100C" w14:textId="77777777" w:rsidTr="00F81675">
        <w:tc>
          <w:tcPr>
            <w:tcW w:w="1660" w:type="dxa"/>
            <w:vAlign w:val="center"/>
          </w:tcPr>
          <w:p w14:paraId="532A7A06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4010" w:type="dxa"/>
            <w:vAlign w:val="center"/>
          </w:tcPr>
          <w:p w14:paraId="1F9809A1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395" w:type="dxa"/>
          </w:tcPr>
          <w:p w14:paraId="26B629FA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BF14C0" w14:paraId="4FD5C995" w14:textId="77777777" w:rsidTr="00F81675">
        <w:tblPrEx>
          <w:tblLook w:val="06A0" w:firstRow="1" w:lastRow="0" w:firstColumn="1" w:lastColumn="0" w:noHBand="1" w:noVBand="1"/>
        </w:tblPrEx>
        <w:trPr>
          <w:trHeight w:val="769"/>
        </w:trPr>
        <w:tc>
          <w:tcPr>
            <w:tcW w:w="1660" w:type="dxa"/>
          </w:tcPr>
          <w:p w14:paraId="66F566F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Ohišje</w:t>
            </w:r>
            <w:proofErr w:type="spellEnd"/>
          </w:p>
        </w:tc>
        <w:tc>
          <w:tcPr>
            <w:tcW w:w="4010" w:type="dxa"/>
          </w:tcPr>
          <w:p w14:paraId="6F7CCE73" w14:textId="66FE8666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struktura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iz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magnezija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,</w:t>
            </w:r>
            <w:r w:rsidR="00373C0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bookmarkStart w:id="1" w:name="_GoBack"/>
            <w:bookmarkEnd w:id="1"/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aluminija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ali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drugih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kompozitnih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materialov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(ABS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plastika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ni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dovoljena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3395" w:type="dxa"/>
          </w:tcPr>
          <w:p w14:paraId="22090A1D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BF14C0" w14:paraId="57E02BF0" w14:textId="77777777" w:rsidTr="00F81675">
        <w:tblPrEx>
          <w:tblLook w:val="06A0" w:firstRow="1" w:lastRow="0" w:firstColumn="1" w:lastColumn="0" w:noHBand="1" w:noVBand="1"/>
        </w:tblPrEx>
        <w:trPr>
          <w:trHeight w:val="512"/>
        </w:trPr>
        <w:tc>
          <w:tcPr>
            <w:tcW w:w="1660" w:type="dxa"/>
          </w:tcPr>
          <w:p w14:paraId="57A34B2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4010" w:type="dxa"/>
          </w:tcPr>
          <w:p w14:paraId="2E879BFF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Core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i5 osme generacije  z vgrajeno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</w:tc>
        <w:tc>
          <w:tcPr>
            <w:tcW w:w="3395" w:type="dxa"/>
          </w:tcPr>
          <w:p w14:paraId="2378444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FD511E9" w14:textId="77777777" w:rsidTr="00F81675">
        <w:tblPrEx>
          <w:tblLook w:val="06A0" w:firstRow="1" w:lastRow="0" w:firstColumn="1" w:lastColumn="0" w:noHBand="1" w:noVBand="1"/>
        </w:tblPrEx>
        <w:trPr>
          <w:trHeight w:val="256"/>
        </w:trPr>
        <w:tc>
          <w:tcPr>
            <w:tcW w:w="1660" w:type="dxa"/>
          </w:tcPr>
          <w:p w14:paraId="4E026F5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Grafika</w:t>
            </w:r>
            <w:proofErr w:type="spellEnd"/>
          </w:p>
        </w:tc>
        <w:tc>
          <w:tcPr>
            <w:tcW w:w="4010" w:type="dxa"/>
          </w:tcPr>
          <w:p w14:paraId="4E76AF61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Vgrajena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, Intel UHD 620</w:t>
            </w:r>
          </w:p>
        </w:tc>
        <w:tc>
          <w:tcPr>
            <w:tcW w:w="3395" w:type="dxa"/>
          </w:tcPr>
          <w:p w14:paraId="3A32F45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BF14C0" w14:paraId="7C440CA5" w14:textId="77777777" w:rsidTr="00F81675">
        <w:tblPrEx>
          <w:tblLook w:val="06A0" w:firstRow="1" w:lastRow="0" w:firstColumn="1" w:lastColumn="0" w:noHBand="1" w:noVBand="1"/>
        </w:tblPrEx>
        <w:trPr>
          <w:trHeight w:val="497"/>
        </w:trPr>
        <w:tc>
          <w:tcPr>
            <w:tcW w:w="1660" w:type="dxa"/>
          </w:tcPr>
          <w:p w14:paraId="3C1D031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4010" w:type="dxa"/>
          </w:tcPr>
          <w:p w14:paraId="400C755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16GB DDR4-2400 v konfiguraciji 2 x 8 GB</w:t>
            </w:r>
          </w:p>
          <w:p w14:paraId="38FDE78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Možnost vgradnje do 32 GB skupnega pomnilnika</w:t>
            </w:r>
          </w:p>
        </w:tc>
        <w:tc>
          <w:tcPr>
            <w:tcW w:w="3395" w:type="dxa"/>
          </w:tcPr>
          <w:p w14:paraId="7FA872A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72414031" w14:textId="77777777" w:rsidTr="00F81675">
        <w:tblPrEx>
          <w:tblLook w:val="06A0" w:firstRow="1" w:lastRow="0" w:firstColumn="1" w:lastColumn="0" w:noHBand="1" w:noVBand="1"/>
        </w:tblPrEx>
        <w:trPr>
          <w:trHeight w:val="256"/>
        </w:trPr>
        <w:tc>
          <w:tcPr>
            <w:tcW w:w="1660" w:type="dxa"/>
          </w:tcPr>
          <w:p w14:paraId="59A5FFF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</w:t>
            </w:r>
          </w:p>
        </w:tc>
        <w:tc>
          <w:tcPr>
            <w:tcW w:w="4010" w:type="dxa"/>
          </w:tcPr>
          <w:p w14:paraId="5059817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256GB M.2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NVMe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TLC SSD</w:t>
            </w:r>
          </w:p>
        </w:tc>
        <w:tc>
          <w:tcPr>
            <w:tcW w:w="3395" w:type="dxa"/>
          </w:tcPr>
          <w:p w14:paraId="14C8B12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7FEC95D1" w14:textId="77777777" w:rsidTr="00F81675">
        <w:tblPrEx>
          <w:tblLook w:val="06A0" w:firstRow="1" w:lastRow="0" w:firstColumn="1" w:lastColumn="0" w:noHBand="1" w:noVBand="1"/>
        </w:tblPrEx>
        <w:trPr>
          <w:trHeight w:val="903"/>
        </w:trPr>
        <w:tc>
          <w:tcPr>
            <w:tcW w:w="1660" w:type="dxa"/>
          </w:tcPr>
          <w:p w14:paraId="4C4890E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4010" w:type="dxa"/>
          </w:tcPr>
          <w:p w14:paraId="16EB1C5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Gigabitna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mrežna kartica z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  <w:p w14:paraId="54AA570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Brezžično omrežje 802.11 AC 2x2 +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Bluetooth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4.2  s podporo 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</w:p>
          <w:p w14:paraId="25DA385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LTE modul - Reža za SIM kartico dostopna z zunanje strani ohišja</w:t>
            </w:r>
          </w:p>
        </w:tc>
        <w:tc>
          <w:tcPr>
            <w:tcW w:w="3395" w:type="dxa"/>
          </w:tcPr>
          <w:p w14:paraId="3FB0E27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00D52F13" w14:textId="77777777" w:rsidTr="00F81675">
        <w:tblPrEx>
          <w:tblLook w:val="06A0" w:firstRow="1" w:lastRow="0" w:firstColumn="1" w:lastColumn="0" w:noHBand="1" w:noVBand="1"/>
        </w:tblPrEx>
        <w:trPr>
          <w:trHeight w:val="512"/>
        </w:trPr>
        <w:tc>
          <w:tcPr>
            <w:tcW w:w="1660" w:type="dxa"/>
          </w:tcPr>
          <w:p w14:paraId="323C61A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Zaslon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kamera</w:t>
            </w:r>
            <w:proofErr w:type="spellEnd"/>
          </w:p>
        </w:tc>
        <w:tc>
          <w:tcPr>
            <w:tcW w:w="4010" w:type="dxa"/>
          </w:tcPr>
          <w:p w14:paraId="517BC8F1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15.6” LED FHD UWVA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Anti-Glare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(1920x1080) </w:t>
            </w:r>
          </w:p>
          <w:p w14:paraId="14D8AE01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Vgrajena spletna kamera, 720p HD</w:t>
            </w:r>
          </w:p>
        </w:tc>
        <w:tc>
          <w:tcPr>
            <w:tcW w:w="3395" w:type="dxa"/>
          </w:tcPr>
          <w:p w14:paraId="579817C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77F77350" w14:textId="77777777" w:rsidTr="00F81675">
        <w:tblPrEx>
          <w:tblLook w:val="06A0" w:firstRow="1" w:lastRow="0" w:firstColumn="1" w:lastColumn="0" w:noHBand="1" w:noVBand="1"/>
        </w:tblPrEx>
        <w:trPr>
          <w:trHeight w:val="769"/>
        </w:trPr>
        <w:tc>
          <w:tcPr>
            <w:tcW w:w="1660" w:type="dxa"/>
          </w:tcPr>
          <w:p w14:paraId="0D7B901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Priključki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reže</w:t>
            </w:r>
            <w:proofErr w:type="spellEnd"/>
          </w:p>
        </w:tc>
        <w:tc>
          <w:tcPr>
            <w:tcW w:w="4010" w:type="dxa"/>
          </w:tcPr>
          <w:p w14:paraId="5853B84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trike/>
                <w:sz w:val="21"/>
                <w:szCs w:val="21"/>
                <w:highlight w:val="yellow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HDMI 1.4b, 2x USB 3.1 najmanj en napajan, 1x USB 3.0 Tip-C s podporo za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Thunderbolt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, RJ45, priključek za naglavni komplet slušalk </w:t>
            </w: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lastRenderedPageBreak/>
              <w:t>z mikrofonom 3,5mm (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audio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combo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), namenski priključek za priklopno postajo</w:t>
            </w:r>
          </w:p>
        </w:tc>
        <w:tc>
          <w:tcPr>
            <w:tcW w:w="3395" w:type="dxa"/>
          </w:tcPr>
          <w:p w14:paraId="1ED1F6D8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57ACCCED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6B0FC2C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Baterija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4010" w:type="dxa"/>
          </w:tcPr>
          <w:p w14:paraId="56AFB90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Integrirana 3 celična baterija s kapaciteto vsaj 56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Wh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, Li-ion tehnologija izdelave</w:t>
            </w:r>
          </w:p>
          <w:p w14:paraId="2E5A746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Priložen najmanj  65 W Smart AC Adapter, ki omogoča hitro polnjenje baterije (50% v 30 minutah)</w:t>
            </w:r>
          </w:p>
        </w:tc>
        <w:tc>
          <w:tcPr>
            <w:tcW w:w="3395" w:type="dxa"/>
          </w:tcPr>
          <w:p w14:paraId="5F3036A2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255BE788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1B3E856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Varnost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nadzor</w:t>
            </w:r>
            <w:proofErr w:type="spellEnd"/>
          </w:p>
        </w:tc>
        <w:tc>
          <w:tcPr>
            <w:tcW w:w="4010" w:type="dxa"/>
          </w:tcPr>
          <w:p w14:paraId="48908A1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Reža za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Kensington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varnostni kabel</w:t>
            </w:r>
          </w:p>
          <w:p w14:paraId="6C0DC395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Bralnik prstnih odtisov</w:t>
            </w:r>
          </w:p>
          <w:p w14:paraId="67150C4F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Integriran čitalnik pametnih kartic</w:t>
            </w:r>
          </w:p>
          <w:p w14:paraId="2D86232B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Integriran TPM 2.0</w:t>
            </w:r>
          </w:p>
          <w:p w14:paraId="0DFFF4C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AMT podpora</w:t>
            </w:r>
          </w:p>
        </w:tc>
        <w:tc>
          <w:tcPr>
            <w:tcW w:w="3395" w:type="dxa"/>
          </w:tcPr>
          <w:p w14:paraId="2F5D3235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67040585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51CE22C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4010" w:type="dxa"/>
          </w:tcPr>
          <w:p w14:paraId="6C19D681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3647105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  <w:p w14:paraId="5F4BC994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Glasnost naj ne presega 17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dbA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– ko je vgrajen samo SSD</w:t>
            </w:r>
          </w:p>
        </w:tc>
        <w:tc>
          <w:tcPr>
            <w:tcW w:w="3395" w:type="dxa"/>
          </w:tcPr>
          <w:p w14:paraId="79810E0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1D602D8F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2054BD93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Priložena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oprema</w:t>
            </w:r>
            <w:proofErr w:type="spellEnd"/>
          </w:p>
        </w:tc>
        <w:tc>
          <w:tcPr>
            <w:tcW w:w="4010" w:type="dxa"/>
          </w:tcPr>
          <w:p w14:paraId="6DF9665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Priklopna postaja z možnostjo priklopa dveh monitorjev preko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vmesnika s priloženim dodatnim napajalnikom, povezava s prenosnikom preko namenskega priključka za priklopno postajo</w:t>
            </w:r>
          </w:p>
          <w:p w14:paraId="13D85C25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Torbica za 15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inčni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prenosnik</w:t>
            </w:r>
          </w:p>
        </w:tc>
        <w:tc>
          <w:tcPr>
            <w:tcW w:w="3395" w:type="dxa"/>
          </w:tcPr>
          <w:p w14:paraId="6E53BC00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ABBFBA3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0DC08D9C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zahteve</w:t>
            </w:r>
            <w:proofErr w:type="spellEnd"/>
          </w:p>
        </w:tc>
        <w:tc>
          <w:tcPr>
            <w:tcW w:w="4010" w:type="dxa"/>
          </w:tcPr>
          <w:p w14:paraId="2F05582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Za prenosnik tip A in prenosnik tip B zahtevamo enako priklopno postajo</w:t>
            </w:r>
          </w:p>
        </w:tc>
        <w:tc>
          <w:tcPr>
            <w:tcW w:w="3395" w:type="dxa"/>
          </w:tcPr>
          <w:p w14:paraId="7B14097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1BAEC7AA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28B17B2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Operacijski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sistem</w:t>
            </w:r>
            <w:proofErr w:type="spellEnd"/>
          </w:p>
        </w:tc>
        <w:tc>
          <w:tcPr>
            <w:tcW w:w="4010" w:type="dxa"/>
          </w:tcPr>
          <w:p w14:paraId="3BCE3FF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Prednameščen</w:t>
            </w:r>
            <w:proofErr w:type="spellEnd"/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Microsoft Windows 10 Professional 64-bit </w:t>
            </w:r>
          </w:p>
        </w:tc>
        <w:tc>
          <w:tcPr>
            <w:tcW w:w="3395" w:type="dxa"/>
          </w:tcPr>
          <w:p w14:paraId="7278B46E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29171D54" w14:textId="77777777" w:rsidTr="00F81675">
        <w:tblPrEx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660" w:type="dxa"/>
          </w:tcPr>
          <w:p w14:paraId="1B2E8739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Tipkovnica</w:t>
            </w:r>
            <w:proofErr w:type="spellEnd"/>
          </w:p>
        </w:tc>
        <w:tc>
          <w:tcPr>
            <w:tcW w:w="4010" w:type="dxa"/>
          </w:tcPr>
          <w:p w14:paraId="63064D9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S slovensko razporeditvijo tipk, osvetljena od zadaj, odporna proti razlitju</w:t>
            </w:r>
          </w:p>
        </w:tc>
        <w:tc>
          <w:tcPr>
            <w:tcW w:w="3395" w:type="dxa"/>
          </w:tcPr>
          <w:p w14:paraId="03DBFA1F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BF14C0" w14:paraId="4A1F66B0" w14:textId="77777777" w:rsidTr="00F81675">
        <w:tblPrEx>
          <w:tblLook w:val="06A0" w:firstRow="1" w:lastRow="0" w:firstColumn="1" w:lastColumn="0" w:noHBand="1" w:noVBand="1"/>
        </w:tblPrEx>
        <w:trPr>
          <w:trHeight w:val="241"/>
        </w:trPr>
        <w:tc>
          <w:tcPr>
            <w:tcW w:w="1660" w:type="dxa"/>
          </w:tcPr>
          <w:p w14:paraId="76CCDD7A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BF14C0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4010" w:type="dxa"/>
          </w:tcPr>
          <w:p w14:paraId="2C5999D7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Garancija 3 leta, </w:t>
            </w: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enako </w:t>
            </w:r>
            <w:r w:rsidRPr="00BF14C0">
              <w:rPr>
                <w:rFonts w:asciiTheme="minorHAnsi" w:eastAsiaTheme="majorEastAsia" w:hAnsiTheme="minorHAnsi" w:cstheme="minorHAnsi"/>
                <w:sz w:val="21"/>
                <w:szCs w:val="21"/>
              </w:rPr>
              <w:t>tudi za baterijo</w:t>
            </w:r>
          </w:p>
        </w:tc>
        <w:tc>
          <w:tcPr>
            <w:tcW w:w="3395" w:type="dxa"/>
          </w:tcPr>
          <w:p w14:paraId="046FA526" w14:textId="77777777" w:rsidR="00026E89" w:rsidRPr="00BF14C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</w:tbl>
    <w:p w14:paraId="31B35D82" w14:textId="77777777" w:rsidR="00026E89" w:rsidRPr="00E65989" w:rsidRDefault="00026E89" w:rsidP="00026E89">
      <w:pPr>
        <w:pStyle w:val="Brezrazmikov"/>
        <w:jc w:val="both"/>
      </w:pPr>
    </w:p>
    <w:p w14:paraId="49170976" w14:textId="77777777" w:rsidR="00026E89" w:rsidRDefault="00026E89" w:rsidP="00026E89">
      <w:pPr>
        <w:pStyle w:val="Brezrazmikov"/>
        <w:jc w:val="both"/>
        <w:rPr>
          <w:b/>
        </w:rPr>
      </w:pPr>
    </w:p>
    <w:p w14:paraId="13D2C76A" w14:textId="77777777" w:rsidR="00026E89" w:rsidRPr="00BF14C0" w:rsidRDefault="00026E89" w:rsidP="00026E89">
      <w:pPr>
        <w:pStyle w:val="Brezrazmikov"/>
        <w:jc w:val="both"/>
        <w:rPr>
          <w:b/>
          <w:color w:val="FF0000"/>
        </w:rPr>
      </w:pPr>
      <w:r>
        <w:rPr>
          <w:b/>
        </w:rPr>
        <w:t>3</w:t>
      </w:r>
      <w:r w:rsidRPr="00BF14C0">
        <w:rPr>
          <w:b/>
        </w:rPr>
        <w:t xml:space="preserve"> kos</w:t>
      </w:r>
      <w:r>
        <w:rPr>
          <w:b/>
        </w:rPr>
        <w:t xml:space="preserve"> -</w:t>
      </w:r>
      <w:r w:rsidRPr="00BF14C0">
        <w:rPr>
          <w:b/>
        </w:rPr>
        <w:t xml:space="preserve"> Prenosni računalnik</w:t>
      </w:r>
      <w:r>
        <w:rPr>
          <w:b/>
        </w:rPr>
        <w:t>i</w:t>
      </w:r>
      <w:r w:rsidRPr="00BF14C0">
        <w:rPr>
          <w:b/>
        </w:rPr>
        <w:t xml:space="preserve"> tip </w:t>
      </w:r>
      <w:r>
        <w:rPr>
          <w:b/>
        </w:rPr>
        <w:t>B</w:t>
      </w:r>
    </w:p>
    <w:p w14:paraId="1838F54B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5C26F22C" w14:textId="77777777" w:rsidR="00026E89" w:rsidRDefault="00026E89" w:rsidP="00026E89">
      <w:pPr>
        <w:ind w:left="1410" w:hanging="1410"/>
        <w:jc w:val="both"/>
        <w:rPr>
          <w:rFonts w:ascii="Calibri" w:hAnsi="Calibri"/>
          <w:b/>
          <w:sz w:val="22"/>
          <w:szCs w:val="28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>proizvajalec_____________________________________________________ model__________________________________________________________</w:t>
      </w:r>
    </w:p>
    <w:p w14:paraId="5D25571A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7C8B6778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696"/>
        <w:gridCol w:w="3969"/>
        <w:gridCol w:w="3402"/>
      </w:tblGrid>
      <w:tr w:rsidR="00026E89" w:rsidRPr="0077391B" w14:paraId="102D4806" w14:textId="77777777" w:rsidTr="00F81675">
        <w:tc>
          <w:tcPr>
            <w:tcW w:w="1696" w:type="dxa"/>
          </w:tcPr>
          <w:p w14:paraId="0B0D5D6F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AC62219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402" w:type="dxa"/>
          </w:tcPr>
          <w:p w14:paraId="3E16EA74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3B3B08" w14:paraId="4644A110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3430C687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Ohišje</w:t>
            </w:r>
            <w:proofErr w:type="spellEnd"/>
          </w:p>
        </w:tc>
        <w:tc>
          <w:tcPr>
            <w:tcW w:w="3969" w:type="dxa"/>
          </w:tcPr>
          <w:p w14:paraId="4E3CF34C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struktura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iz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magnezija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,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aluminija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ali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drugih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kompozitnih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materialov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(ABS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plastika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ni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dovoljena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)</w:t>
            </w:r>
          </w:p>
        </w:tc>
        <w:tc>
          <w:tcPr>
            <w:tcW w:w="3402" w:type="dxa"/>
          </w:tcPr>
          <w:p w14:paraId="134E84AD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3B3B08" w14:paraId="78ADD030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51E3AFD7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3969" w:type="dxa"/>
          </w:tcPr>
          <w:p w14:paraId="26DD9A75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Intel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Core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i7 osme generacije z vgrajeno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</w:tc>
        <w:tc>
          <w:tcPr>
            <w:tcW w:w="3402" w:type="dxa"/>
          </w:tcPr>
          <w:p w14:paraId="1E7B3BB2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47DDAE41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3F18A7F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Grafika</w:t>
            </w:r>
            <w:proofErr w:type="spellEnd"/>
          </w:p>
        </w:tc>
        <w:tc>
          <w:tcPr>
            <w:tcW w:w="3969" w:type="dxa"/>
          </w:tcPr>
          <w:p w14:paraId="2FEF8E9C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Vgrajena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, Intel UHD 620</w:t>
            </w:r>
          </w:p>
        </w:tc>
        <w:tc>
          <w:tcPr>
            <w:tcW w:w="3402" w:type="dxa"/>
          </w:tcPr>
          <w:p w14:paraId="143ECA25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3B3B08" w14:paraId="35BB4AB0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1E72D206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3969" w:type="dxa"/>
          </w:tcPr>
          <w:p w14:paraId="35F004ED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8GB DDR4-2400 </w:t>
            </w:r>
          </w:p>
          <w:p w14:paraId="53F9BC4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Prosta reža za dodaten RAM modul</w:t>
            </w:r>
          </w:p>
          <w:p w14:paraId="2EB8FB3C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Podpora za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max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. 32 GB RAM</w:t>
            </w:r>
          </w:p>
        </w:tc>
        <w:tc>
          <w:tcPr>
            <w:tcW w:w="3402" w:type="dxa"/>
          </w:tcPr>
          <w:p w14:paraId="098B07EA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00881F44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6D2D21FE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</w:t>
            </w:r>
          </w:p>
        </w:tc>
        <w:tc>
          <w:tcPr>
            <w:tcW w:w="3969" w:type="dxa"/>
          </w:tcPr>
          <w:p w14:paraId="777E083A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256GB M2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NVMe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TLC SSD</w:t>
            </w:r>
          </w:p>
        </w:tc>
        <w:tc>
          <w:tcPr>
            <w:tcW w:w="3402" w:type="dxa"/>
          </w:tcPr>
          <w:p w14:paraId="390E9C1F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34D1D4C2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01242A8E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3969" w:type="dxa"/>
          </w:tcPr>
          <w:p w14:paraId="63813B90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Gigabitna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mrežna kartica z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tehnologijo</w:t>
            </w:r>
          </w:p>
          <w:p w14:paraId="6FD6EE9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Brezžično omrežje 802.11 AC 2x2 +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Bluetooth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4.2  s podporo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</w:p>
          <w:p w14:paraId="238B2DCF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lastRenderedPageBreak/>
              <w:t>LTE modul - Reža za SIM kartico dostopna z zunanje strani ohišja</w:t>
            </w:r>
          </w:p>
        </w:tc>
        <w:tc>
          <w:tcPr>
            <w:tcW w:w="3402" w:type="dxa"/>
          </w:tcPr>
          <w:p w14:paraId="2D691EDD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22976D54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70DBF376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Zaslon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kamera</w:t>
            </w:r>
            <w:proofErr w:type="spellEnd"/>
          </w:p>
        </w:tc>
        <w:tc>
          <w:tcPr>
            <w:tcW w:w="3969" w:type="dxa"/>
          </w:tcPr>
          <w:p w14:paraId="4117DFAB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color w:val="FF0000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14 palčni LED FHD IPS zaslon na dotik (ločljivost 1920x1080),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anti-glare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, svetilnost vsaj 700 cd/m</w:t>
            </w: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  <w:vertAlign w:val="superscript"/>
              </w:rPr>
              <w:t>2</w:t>
            </w:r>
          </w:p>
          <w:p w14:paraId="4BEC68E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Vgrajena spletna kamera z IR senzorjem, 720p HD</w:t>
            </w:r>
          </w:p>
        </w:tc>
        <w:tc>
          <w:tcPr>
            <w:tcW w:w="3402" w:type="dxa"/>
          </w:tcPr>
          <w:p w14:paraId="47805DB3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5587F306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2649E61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Priključki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reže</w:t>
            </w:r>
            <w:proofErr w:type="spellEnd"/>
          </w:p>
        </w:tc>
        <w:tc>
          <w:tcPr>
            <w:tcW w:w="3969" w:type="dxa"/>
          </w:tcPr>
          <w:p w14:paraId="7C0BD6A4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HDMI 1.4b, 2x USB 3.1 najmanj en napajan, 1x USB 3.0 Tip-C C s podporo za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Thunderbolt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, RJ45, priključek za naglavni komplet slušalk z mikrofonom 3,5mm (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audio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combo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), namenski priključek za priklopno postajo</w:t>
            </w:r>
          </w:p>
        </w:tc>
        <w:tc>
          <w:tcPr>
            <w:tcW w:w="3402" w:type="dxa"/>
          </w:tcPr>
          <w:p w14:paraId="6D3641D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04A50110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5B831002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Baterija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3969" w:type="dxa"/>
          </w:tcPr>
          <w:p w14:paraId="4E0A0CF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Integrirana 3 celična baterija s kapaciteto vsaj 50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Wh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, Li-ion tehnologija izdelave</w:t>
            </w:r>
          </w:p>
          <w:p w14:paraId="72A063AD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Priložen najmanj  65 W Smart AC Adapter, ki omogoča hitro polnjenje baterije (50% v 30 minutah)</w:t>
            </w:r>
          </w:p>
        </w:tc>
        <w:tc>
          <w:tcPr>
            <w:tcW w:w="3402" w:type="dxa"/>
          </w:tcPr>
          <w:p w14:paraId="0E1CDF0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14231F49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49267D6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Varnost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nadzor</w:t>
            </w:r>
            <w:proofErr w:type="spellEnd"/>
          </w:p>
        </w:tc>
        <w:tc>
          <w:tcPr>
            <w:tcW w:w="3969" w:type="dxa"/>
          </w:tcPr>
          <w:p w14:paraId="64A5DA44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Reža za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Kensington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varnostni kabel</w:t>
            </w:r>
          </w:p>
          <w:p w14:paraId="49B35A97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Bralnik prstnih odtisov</w:t>
            </w:r>
          </w:p>
          <w:p w14:paraId="00A71E50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Integriran čitalnik pametnih kartic</w:t>
            </w:r>
          </w:p>
          <w:p w14:paraId="2642932B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Integriran TPM 2.0</w:t>
            </w:r>
          </w:p>
          <w:p w14:paraId="6314A3A0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vPro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AMT podpora</w:t>
            </w:r>
          </w:p>
        </w:tc>
        <w:tc>
          <w:tcPr>
            <w:tcW w:w="3402" w:type="dxa"/>
          </w:tcPr>
          <w:p w14:paraId="29D60FA6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362AA449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2273EE0A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3969" w:type="dxa"/>
          </w:tcPr>
          <w:p w14:paraId="547FCA27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457B0FD0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  <w:p w14:paraId="1D1A69A5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Glasnost naj ne presega 17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dbA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– ko je vgrajen samo SSD</w:t>
            </w:r>
          </w:p>
        </w:tc>
        <w:tc>
          <w:tcPr>
            <w:tcW w:w="3402" w:type="dxa"/>
          </w:tcPr>
          <w:p w14:paraId="19539292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6FC79BE0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1CED55AB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Priložena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oprema</w:t>
            </w:r>
            <w:proofErr w:type="spellEnd"/>
          </w:p>
        </w:tc>
        <w:tc>
          <w:tcPr>
            <w:tcW w:w="3969" w:type="dxa"/>
          </w:tcPr>
          <w:p w14:paraId="57FC501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Priklopna postaja z možnostjo priklopa dveh monitorjev preko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vmesnika s priloženim dodatnim napajalnikom, povezava s prenosnikom preko namenskega priključka za priklopno postajo</w:t>
            </w:r>
          </w:p>
        </w:tc>
        <w:tc>
          <w:tcPr>
            <w:tcW w:w="3402" w:type="dxa"/>
          </w:tcPr>
          <w:p w14:paraId="059993CC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4EB35DC3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57B3C501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zahteve</w:t>
            </w:r>
            <w:proofErr w:type="spellEnd"/>
          </w:p>
        </w:tc>
        <w:tc>
          <w:tcPr>
            <w:tcW w:w="3969" w:type="dxa"/>
          </w:tcPr>
          <w:p w14:paraId="26998F1B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Za prenosnik tip A in prenosnik tip B zahtevamo enako priklopno postajo</w:t>
            </w:r>
          </w:p>
        </w:tc>
        <w:tc>
          <w:tcPr>
            <w:tcW w:w="3402" w:type="dxa"/>
          </w:tcPr>
          <w:p w14:paraId="6C13CD2E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23D7C234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5220EC03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Operacijski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sistem</w:t>
            </w:r>
            <w:proofErr w:type="spellEnd"/>
          </w:p>
        </w:tc>
        <w:tc>
          <w:tcPr>
            <w:tcW w:w="3969" w:type="dxa"/>
          </w:tcPr>
          <w:p w14:paraId="540B17B0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Prednameščen</w:t>
            </w:r>
            <w:proofErr w:type="spellEnd"/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Microsoft Windows 10 Professional 64-bit </w:t>
            </w:r>
          </w:p>
        </w:tc>
        <w:tc>
          <w:tcPr>
            <w:tcW w:w="3402" w:type="dxa"/>
          </w:tcPr>
          <w:p w14:paraId="4898AAA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5AC625EA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27421032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Tipkovnica</w:t>
            </w:r>
            <w:proofErr w:type="spellEnd"/>
          </w:p>
        </w:tc>
        <w:tc>
          <w:tcPr>
            <w:tcW w:w="3969" w:type="dxa"/>
          </w:tcPr>
          <w:p w14:paraId="2C7416B2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S slovensko razporeditvijo tipk, osvetljena od zadaj, odporna proti razlitju</w:t>
            </w:r>
          </w:p>
        </w:tc>
        <w:tc>
          <w:tcPr>
            <w:tcW w:w="3402" w:type="dxa"/>
          </w:tcPr>
          <w:p w14:paraId="7C977DE8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3B3B08" w14:paraId="6F15BCCF" w14:textId="77777777" w:rsidTr="00F81675">
        <w:tblPrEx>
          <w:tblLook w:val="06A0" w:firstRow="1" w:lastRow="0" w:firstColumn="1" w:lastColumn="0" w:noHBand="1" w:noVBand="1"/>
        </w:tblPrEx>
        <w:tc>
          <w:tcPr>
            <w:tcW w:w="1696" w:type="dxa"/>
          </w:tcPr>
          <w:p w14:paraId="7EA96CED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3B3B08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3969" w:type="dxa"/>
          </w:tcPr>
          <w:p w14:paraId="44C4C805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>3 leta,</w:t>
            </w: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enako</w:t>
            </w:r>
            <w:r w:rsidRPr="003B3B08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tudi za baterijo</w:t>
            </w:r>
          </w:p>
        </w:tc>
        <w:tc>
          <w:tcPr>
            <w:tcW w:w="3402" w:type="dxa"/>
          </w:tcPr>
          <w:p w14:paraId="4C3A2E79" w14:textId="77777777" w:rsidR="00026E89" w:rsidRPr="003B3B08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</w:tbl>
    <w:p w14:paraId="2FF93DC6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7C3900D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747A0242" w14:textId="77777777" w:rsidR="00026E89" w:rsidRPr="00715ABD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07B59F62" w14:textId="77777777" w:rsidR="00026E89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5DB01A63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47F1331D" w14:textId="77777777" w:rsidR="00026E89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0B42AFA3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1858BA5D" w14:textId="77777777" w:rsidR="00026E89" w:rsidRPr="00715ABD" w:rsidRDefault="00026E89" w:rsidP="00026E89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1EF23377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4CAD201D" w14:textId="77777777" w:rsidR="00026E89" w:rsidRDefault="00026E89" w:rsidP="00026E89">
      <w:pPr>
        <w:keepNext/>
        <w:keepLines/>
        <w:rPr>
          <w:rFonts w:asciiTheme="minorHAnsi" w:hAnsiTheme="minorHAnsi" w:cstheme="minorHAnsi"/>
          <w:sz w:val="22"/>
          <w:szCs w:val="22"/>
          <w:highlight w:val="yellow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28B5E81B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6596190A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4A4B8E8A" w14:textId="77777777" w:rsidR="00026E89" w:rsidRPr="00E659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lastRenderedPageBreak/>
        <w:t>S</w:t>
      </w:r>
      <w:r w:rsidRPr="00E65989">
        <w:rPr>
          <w:rFonts w:ascii="Calibri" w:hAnsi="Calibri"/>
          <w:b/>
          <w:sz w:val="22"/>
          <w:szCs w:val="28"/>
        </w:rPr>
        <w:t>KLOP 2:</w:t>
      </w:r>
    </w:p>
    <w:p w14:paraId="4FA83247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29DA816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336E">
        <w:rPr>
          <w:rFonts w:asciiTheme="minorHAnsi" w:hAnsiTheme="minorHAnsi" w:cstheme="minorHAnsi"/>
          <w:b/>
          <w:sz w:val="22"/>
          <w:szCs w:val="22"/>
        </w:rPr>
        <w:t>20 kos</w:t>
      </w:r>
      <w:r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53336E">
        <w:rPr>
          <w:rFonts w:asciiTheme="minorHAnsi" w:hAnsiTheme="minorHAnsi" w:cstheme="minorHAnsi"/>
          <w:b/>
          <w:sz w:val="22"/>
          <w:szCs w:val="22"/>
        </w:rPr>
        <w:t xml:space="preserve"> Monitor</w:t>
      </w:r>
    </w:p>
    <w:p w14:paraId="754602BF" w14:textId="77777777" w:rsidR="00026E89" w:rsidRPr="0053336E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4406B" w14:textId="77777777" w:rsidR="00026E89" w:rsidRDefault="00026E89" w:rsidP="00026E89">
      <w:pPr>
        <w:ind w:left="1410" w:hanging="1410"/>
        <w:jc w:val="both"/>
        <w:rPr>
          <w:rFonts w:ascii="Calibri" w:hAnsi="Calibri"/>
          <w:b/>
          <w:sz w:val="22"/>
          <w:szCs w:val="28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>proizvajalec_____________________________________________________ model__________________________________________________________</w:t>
      </w:r>
    </w:p>
    <w:p w14:paraId="648809FB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026E89" w:rsidRPr="0077391B" w14:paraId="2FDA3F84" w14:textId="77777777" w:rsidTr="00F81675">
        <w:tc>
          <w:tcPr>
            <w:tcW w:w="2263" w:type="dxa"/>
          </w:tcPr>
          <w:p w14:paraId="51F3DC77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35DABDB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402" w:type="dxa"/>
          </w:tcPr>
          <w:p w14:paraId="0B96B63F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53336E" w14:paraId="3877EF9B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62C3805F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</w:t>
            </w:r>
          </w:p>
        </w:tc>
        <w:tc>
          <w:tcPr>
            <w:tcW w:w="3402" w:type="dxa"/>
          </w:tcPr>
          <w:p w14:paraId="0120990D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LCD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zaslon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z LED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osvetlitvijo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, IPS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matrika</w:t>
            </w:r>
            <w:proofErr w:type="spellEnd"/>
          </w:p>
        </w:tc>
        <w:tc>
          <w:tcPr>
            <w:tcW w:w="3402" w:type="dxa"/>
          </w:tcPr>
          <w:p w14:paraId="5A9C47B6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53336E" w14:paraId="5E73CB9E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6C2FCE1F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Diagonala</w:t>
            </w:r>
            <w:proofErr w:type="spellEnd"/>
          </w:p>
        </w:tc>
        <w:tc>
          <w:tcPr>
            <w:tcW w:w="3402" w:type="dxa"/>
          </w:tcPr>
          <w:p w14:paraId="010359AD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24 palcev (16:10)</w:t>
            </w:r>
          </w:p>
        </w:tc>
        <w:tc>
          <w:tcPr>
            <w:tcW w:w="3402" w:type="dxa"/>
          </w:tcPr>
          <w:p w14:paraId="7893F03A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38A7806F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1B575D05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Ločljivost</w:t>
            </w:r>
            <w:proofErr w:type="spellEnd"/>
          </w:p>
        </w:tc>
        <w:tc>
          <w:tcPr>
            <w:tcW w:w="3402" w:type="dxa"/>
          </w:tcPr>
          <w:p w14:paraId="01983C85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1920 x 1200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pri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60 Hz</w:t>
            </w:r>
          </w:p>
        </w:tc>
        <w:tc>
          <w:tcPr>
            <w:tcW w:w="3402" w:type="dxa"/>
          </w:tcPr>
          <w:p w14:paraId="48567A88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53336E" w14:paraId="057F0B36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0CF6FD24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Vidni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kot</w:t>
            </w:r>
            <w:proofErr w:type="spellEnd"/>
          </w:p>
        </w:tc>
        <w:tc>
          <w:tcPr>
            <w:tcW w:w="3402" w:type="dxa"/>
          </w:tcPr>
          <w:p w14:paraId="7A5A073F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178°/178° horizontalno/vertikalno</w:t>
            </w:r>
          </w:p>
        </w:tc>
        <w:tc>
          <w:tcPr>
            <w:tcW w:w="3402" w:type="dxa"/>
          </w:tcPr>
          <w:p w14:paraId="6AD4EC6D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51635988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75DDC299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Odzivni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čas</w:t>
            </w:r>
            <w:proofErr w:type="spellEnd"/>
          </w:p>
        </w:tc>
        <w:tc>
          <w:tcPr>
            <w:tcW w:w="3402" w:type="dxa"/>
          </w:tcPr>
          <w:p w14:paraId="577F595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5 ms ali manj</w:t>
            </w:r>
          </w:p>
        </w:tc>
        <w:tc>
          <w:tcPr>
            <w:tcW w:w="3402" w:type="dxa"/>
          </w:tcPr>
          <w:p w14:paraId="4B9294CD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192C22E1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6B6EA72C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Velikost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pike</w:t>
            </w:r>
          </w:p>
        </w:tc>
        <w:tc>
          <w:tcPr>
            <w:tcW w:w="3402" w:type="dxa"/>
          </w:tcPr>
          <w:p w14:paraId="0F102AFD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Do 0,275 mm</w:t>
            </w:r>
          </w:p>
        </w:tc>
        <w:tc>
          <w:tcPr>
            <w:tcW w:w="3402" w:type="dxa"/>
          </w:tcPr>
          <w:p w14:paraId="7A4DE3E1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3E5AC673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4D42DA3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Svetilnost</w:t>
            </w:r>
            <w:proofErr w:type="spellEnd"/>
          </w:p>
        </w:tc>
        <w:tc>
          <w:tcPr>
            <w:tcW w:w="3402" w:type="dxa"/>
          </w:tcPr>
          <w:p w14:paraId="18B97C7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Vsaj 300 cd/m</w:t>
            </w: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1EE7D17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4EEB7663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3B7C00EB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Kontrast</w:t>
            </w:r>
            <w:proofErr w:type="spellEnd"/>
          </w:p>
        </w:tc>
        <w:tc>
          <w:tcPr>
            <w:tcW w:w="3402" w:type="dxa"/>
          </w:tcPr>
          <w:p w14:paraId="1F3C1ABA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Statični: vsaj 1000:1; dinamični: vsaj 5,000.000:1</w:t>
            </w:r>
          </w:p>
        </w:tc>
        <w:tc>
          <w:tcPr>
            <w:tcW w:w="3402" w:type="dxa"/>
          </w:tcPr>
          <w:p w14:paraId="5FDA25DD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0E873C93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3A298B68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Ergonomija</w:t>
            </w:r>
            <w:proofErr w:type="spellEnd"/>
          </w:p>
        </w:tc>
        <w:tc>
          <w:tcPr>
            <w:tcW w:w="3402" w:type="dxa"/>
          </w:tcPr>
          <w:p w14:paraId="66D5EDA5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Nastavljiv po višini (vsaj 150 mm)</w:t>
            </w:r>
          </w:p>
          <w:p w14:paraId="380ABD1E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Nagib: vsaj -5° do + 23°</w:t>
            </w:r>
          </w:p>
          <w:p w14:paraId="0F05EA23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Vodoravni zasuk: +/- 45°</w:t>
            </w:r>
          </w:p>
          <w:p w14:paraId="70F40A11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Vrtenje zaslona: 90°</w:t>
            </w:r>
          </w:p>
        </w:tc>
        <w:tc>
          <w:tcPr>
            <w:tcW w:w="3402" w:type="dxa"/>
          </w:tcPr>
          <w:p w14:paraId="5D3327B5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44726CBE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752B8381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Priključki</w:t>
            </w:r>
            <w:proofErr w:type="spellEnd"/>
          </w:p>
        </w:tc>
        <w:tc>
          <w:tcPr>
            <w:tcW w:w="3402" w:type="dxa"/>
          </w:tcPr>
          <w:p w14:paraId="2160DD3B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1.2, HDMI 1.4, VGA, 3x USB 3.0 (dva za periferijo)</w:t>
            </w:r>
          </w:p>
        </w:tc>
        <w:tc>
          <w:tcPr>
            <w:tcW w:w="3402" w:type="dxa"/>
          </w:tcPr>
          <w:p w14:paraId="1C13F388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754C49F8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74C281AC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Zvočniki</w:t>
            </w:r>
            <w:proofErr w:type="spellEnd"/>
          </w:p>
        </w:tc>
        <w:tc>
          <w:tcPr>
            <w:tcW w:w="3402" w:type="dxa"/>
          </w:tcPr>
          <w:p w14:paraId="64F59CB7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Brez vgrajenih zvočnikov</w:t>
            </w:r>
          </w:p>
        </w:tc>
        <w:tc>
          <w:tcPr>
            <w:tcW w:w="3402" w:type="dxa"/>
          </w:tcPr>
          <w:p w14:paraId="3D8A14C9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2FC825C6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0ABE9EF7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Varnost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in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nadzor</w:t>
            </w:r>
            <w:proofErr w:type="spellEnd"/>
          </w:p>
        </w:tc>
        <w:tc>
          <w:tcPr>
            <w:tcW w:w="3402" w:type="dxa"/>
          </w:tcPr>
          <w:p w14:paraId="4DE5248C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Reža za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Kensington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varnostni kabel</w:t>
            </w:r>
          </w:p>
        </w:tc>
        <w:tc>
          <w:tcPr>
            <w:tcW w:w="3402" w:type="dxa"/>
          </w:tcPr>
          <w:p w14:paraId="6AB7FF40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7568818E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2C5DE98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3402" w:type="dxa"/>
          </w:tcPr>
          <w:p w14:paraId="29D3EC21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okoljski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certifikat: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star 7.0, TCO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Edge</w:t>
            </w:r>
            <w:proofErr w:type="spellEnd"/>
          </w:p>
        </w:tc>
        <w:tc>
          <w:tcPr>
            <w:tcW w:w="3402" w:type="dxa"/>
          </w:tcPr>
          <w:p w14:paraId="421687E7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7133EC95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453F2038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3402" w:type="dxa"/>
          </w:tcPr>
          <w:p w14:paraId="21C3D318" w14:textId="77777777" w:rsidR="00026E89" w:rsidRPr="0053336E" w:rsidRDefault="00026E89" w:rsidP="00F81675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Vgrajen napajalnik</w:t>
            </w:r>
          </w:p>
          <w:p w14:paraId="708615E2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Maksimalna poraba ne več kot 45W</w:t>
            </w:r>
          </w:p>
        </w:tc>
        <w:tc>
          <w:tcPr>
            <w:tcW w:w="3402" w:type="dxa"/>
          </w:tcPr>
          <w:p w14:paraId="63027AF5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50A5A6F5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7007F953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Priložena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oprema</w:t>
            </w:r>
            <w:proofErr w:type="spellEnd"/>
          </w:p>
        </w:tc>
        <w:tc>
          <w:tcPr>
            <w:tcW w:w="3402" w:type="dxa"/>
          </w:tcPr>
          <w:p w14:paraId="7CF4E640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DisplayPort</w:t>
            </w:r>
            <w:proofErr w:type="spellEnd"/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, VGA, USB, napajalni</w:t>
            </w:r>
          </w:p>
        </w:tc>
        <w:tc>
          <w:tcPr>
            <w:tcW w:w="3402" w:type="dxa"/>
          </w:tcPr>
          <w:p w14:paraId="5A322441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1A615A22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7E02DA9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Montaža</w:t>
            </w:r>
            <w:proofErr w:type="spellEnd"/>
          </w:p>
        </w:tc>
        <w:tc>
          <w:tcPr>
            <w:tcW w:w="3402" w:type="dxa"/>
          </w:tcPr>
          <w:p w14:paraId="4E87FD83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Podpora za VESA montažo (4 x 100 mm)</w:t>
            </w:r>
          </w:p>
        </w:tc>
        <w:tc>
          <w:tcPr>
            <w:tcW w:w="3402" w:type="dxa"/>
          </w:tcPr>
          <w:p w14:paraId="521568C6" w14:textId="77777777" w:rsidR="00026E89" w:rsidRPr="0053336E" w:rsidRDefault="00026E89" w:rsidP="00F81675">
            <w:pPr>
              <w:pStyle w:val="Brezrazmikov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53336E" w14:paraId="28D9DF6A" w14:textId="77777777" w:rsidTr="00F81675">
        <w:tblPrEx>
          <w:tblLook w:val="06A0" w:firstRow="1" w:lastRow="0" w:firstColumn="1" w:lastColumn="0" w:noHBand="1" w:noVBand="1"/>
        </w:tblPrEx>
        <w:tc>
          <w:tcPr>
            <w:tcW w:w="2263" w:type="dxa"/>
          </w:tcPr>
          <w:p w14:paraId="23CB9AE7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53336E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3402" w:type="dxa"/>
          </w:tcPr>
          <w:p w14:paraId="55024D82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53336E">
              <w:rPr>
                <w:rFonts w:asciiTheme="minorHAnsi" w:eastAsiaTheme="majorEastAsia" w:hAnsiTheme="minorHAnsi" w:cstheme="minorHAnsi"/>
                <w:sz w:val="21"/>
                <w:szCs w:val="21"/>
              </w:rPr>
              <w:t>3 leta</w:t>
            </w:r>
          </w:p>
        </w:tc>
        <w:tc>
          <w:tcPr>
            <w:tcW w:w="3402" w:type="dxa"/>
          </w:tcPr>
          <w:p w14:paraId="546459E7" w14:textId="77777777" w:rsidR="00026E89" w:rsidRPr="0053336E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</w:tbl>
    <w:p w14:paraId="495CBFF2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63C89F9" w14:textId="77777777" w:rsidR="00026E89" w:rsidRPr="00715ABD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5B85CDE0" w14:textId="77777777" w:rsidR="00026E89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373801F6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7AB0104F" w14:textId="77777777" w:rsidR="00026E89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4F6E8DA6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5F3D0952" w14:textId="77777777" w:rsidR="00026E89" w:rsidRPr="00715ABD" w:rsidRDefault="00026E89" w:rsidP="00026E89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439B7DD5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3F373590" w14:textId="77777777" w:rsidR="00026E89" w:rsidRDefault="00026E89" w:rsidP="00026E89">
      <w:pPr>
        <w:keepNext/>
        <w:keepLines/>
        <w:rPr>
          <w:rFonts w:asciiTheme="minorHAnsi" w:hAnsiTheme="minorHAnsi" w:cstheme="minorHAnsi"/>
          <w:sz w:val="22"/>
          <w:szCs w:val="22"/>
          <w:highlight w:val="yellow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440E9F57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003B822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29BB9691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1C8C0495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42988981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70DFF2FD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5A79C341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C446B75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37DB2EFC" w14:textId="77777777" w:rsidR="00026E89" w:rsidRPr="00E659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lastRenderedPageBreak/>
        <w:t>S</w:t>
      </w:r>
      <w:r w:rsidRPr="00E65989">
        <w:rPr>
          <w:rFonts w:ascii="Calibri" w:hAnsi="Calibri"/>
          <w:b/>
          <w:sz w:val="22"/>
          <w:szCs w:val="28"/>
        </w:rPr>
        <w:t xml:space="preserve">KLOP </w:t>
      </w:r>
      <w:r>
        <w:rPr>
          <w:rFonts w:ascii="Calibri" w:hAnsi="Calibri"/>
          <w:b/>
          <w:sz w:val="22"/>
          <w:szCs w:val="28"/>
        </w:rPr>
        <w:t>3</w:t>
      </w:r>
      <w:r w:rsidRPr="00E65989">
        <w:rPr>
          <w:rFonts w:ascii="Calibri" w:hAnsi="Calibri"/>
          <w:b/>
          <w:sz w:val="22"/>
          <w:szCs w:val="28"/>
        </w:rPr>
        <w:t>:</w:t>
      </w:r>
    </w:p>
    <w:p w14:paraId="6EA65E53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7F7D7BC0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BE3">
        <w:rPr>
          <w:rFonts w:asciiTheme="minorHAnsi" w:hAnsiTheme="minorHAnsi" w:cstheme="minorHAnsi"/>
          <w:b/>
          <w:sz w:val="22"/>
          <w:szCs w:val="22"/>
        </w:rPr>
        <w:t xml:space="preserve">3 kos - Strežnik za </w:t>
      </w:r>
      <w:proofErr w:type="spellStart"/>
      <w:r w:rsidRPr="00EA0BE3">
        <w:rPr>
          <w:rFonts w:asciiTheme="minorHAnsi" w:hAnsiTheme="minorHAnsi" w:cstheme="minorHAnsi"/>
          <w:b/>
          <w:sz w:val="22"/>
          <w:szCs w:val="22"/>
        </w:rPr>
        <w:t>virtualizacijo</w:t>
      </w:r>
      <w:proofErr w:type="spellEnd"/>
    </w:p>
    <w:p w14:paraId="0C0180A5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B0F237" w14:textId="77777777" w:rsidR="00026E89" w:rsidRPr="00EA0BE3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48EB45" w14:textId="77777777" w:rsidR="00026E89" w:rsidRPr="00325207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14:paraId="7B766DE2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096283AC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tbl>
      <w:tblPr>
        <w:tblStyle w:val="Tabelamrea"/>
        <w:tblW w:w="9060" w:type="dxa"/>
        <w:tblLook w:val="04A0" w:firstRow="1" w:lastRow="0" w:firstColumn="1" w:lastColumn="0" w:noHBand="0" w:noVBand="1"/>
      </w:tblPr>
      <w:tblGrid>
        <w:gridCol w:w="1256"/>
        <w:gridCol w:w="4584"/>
        <w:gridCol w:w="3220"/>
      </w:tblGrid>
      <w:tr w:rsidR="00026E89" w:rsidRPr="0077391B" w14:paraId="0E22E744" w14:textId="77777777" w:rsidTr="00F81675">
        <w:tc>
          <w:tcPr>
            <w:tcW w:w="1256" w:type="dxa"/>
          </w:tcPr>
          <w:p w14:paraId="236207AC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4584" w:type="dxa"/>
          </w:tcPr>
          <w:p w14:paraId="02CD0F14" w14:textId="77777777" w:rsidR="00026E89" w:rsidRPr="0077391B" w:rsidRDefault="00026E89" w:rsidP="00F81675">
            <w:pPr>
              <w:pStyle w:val="Brezrazmikov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220" w:type="dxa"/>
          </w:tcPr>
          <w:p w14:paraId="0FC83195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EA0BE3" w14:paraId="7E26C73D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6C0EE6C7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</w:t>
            </w:r>
          </w:p>
        </w:tc>
        <w:tc>
          <w:tcPr>
            <w:tcW w:w="4584" w:type="dxa"/>
          </w:tcPr>
          <w:p w14:paraId="12B860A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Strežnik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za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vgradnjo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v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standardno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19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palčno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strežniško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omaro</w:t>
            </w:r>
            <w:proofErr w:type="spellEnd"/>
          </w:p>
        </w:tc>
        <w:tc>
          <w:tcPr>
            <w:tcW w:w="3220" w:type="dxa"/>
          </w:tcPr>
          <w:p w14:paraId="466079A0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EA0BE3" w14:paraId="510CD1C1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30B66061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Višina</w:t>
            </w:r>
            <w:proofErr w:type="spellEnd"/>
          </w:p>
        </w:tc>
        <w:tc>
          <w:tcPr>
            <w:tcW w:w="4584" w:type="dxa"/>
          </w:tcPr>
          <w:p w14:paraId="5F9C2E65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2U</w:t>
            </w:r>
          </w:p>
        </w:tc>
        <w:tc>
          <w:tcPr>
            <w:tcW w:w="3220" w:type="dxa"/>
          </w:tcPr>
          <w:p w14:paraId="05ACCBA3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0F9D8A71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73D7B30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4584" w:type="dxa"/>
          </w:tcPr>
          <w:p w14:paraId="34FBEC2F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</w:pP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Vgrajena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dva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procesorja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Intel Xeon Gold 6244, 8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jeder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, 14nm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litografija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frekvenca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3.6 GHz,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24.75 MB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procesorskega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predpomnilnika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, DDR4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hitrost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2933 MHz</w:t>
            </w:r>
          </w:p>
        </w:tc>
        <w:tc>
          <w:tcPr>
            <w:tcW w:w="3220" w:type="dxa"/>
          </w:tcPr>
          <w:p w14:paraId="3FA09C6B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1DF5D5D5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29D4D52A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4584" w:type="dxa"/>
          </w:tcPr>
          <w:p w14:paraId="65026401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</w:pP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Vgrajen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pomnilnik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RDIMM 768GB, DDR4,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hitrost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PC4-2933 v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konfiguraciji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12 x 64GB</w:t>
            </w:r>
          </w:p>
          <w:p w14:paraId="27C35999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  <w:t>Podpora za največjo velikost pomnilnika 3 TB</w:t>
            </w:r>
          </w:p>
        </w:tc>
        <w:tc>
          <w:tcPr>
            <w:tcW w:w="3220" w:type="dxa"/>
          </w:tcPr>
          <w:p w14:paraId="0C511741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0F2D6C52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7B190F3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Krmilnik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diskovnega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polja</w:t>
            </w:r>
            <w:proofErr w:type="spellEnd"/>
          </w:p>
        </w:tc>
        <w:tc>
          <w:tcPr>
            <w:tcW w:w="4584" w:type="dxa"/>
          </w:tcPr>
          <w:p w14:paraId="0B698BB9" w14:textId="77777777" w:rsidR="00026E89" w:rsidRPr="00EA0BE3" w:rsidRDefault="00026E89" w:rsidP="00F81675">
            <w:pPr>
              <w:rPr>
                <w:rStyle w:val="eop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Krmilnik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internega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diskovnega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polja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najmanj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2GB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predpomnilnika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s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za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SAS in SATA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s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za RAID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načine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</w:t>
            </w: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RAID 0, 1, 5, 6, 10, 50, 60, 1 ADM, 10 ADM (Advanced Data Mirroring)</w:t>
            </w:r>
          </w:p>
        </w:tc>
        <w:tc>
          <w:tcPr>
            <w:tcW w:w="3220" w:type="dxa"/>
          </w:tcPr>
          <w:p w14:paraId="6B21EA7B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7381E899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CA12E2D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Diski</w:t>
            </w:r>
            <w:proofErr w:type="spellEnd"/>
          </w:p>
        </w:tc>
        <w:tc>
          <w:tcPr>
            <w:tcW w:w="4584" w:type="dxa"/>
          </w:tcPr>
          <w:p w14:paraId="2E754A84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ti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 "Hot-Plug"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sledeče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konfiguracije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 </w:t>
            </w: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  <w:p w14:paraId="64B87F72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2 x SSD 480GB SATA SFF (read intensive)</w:t>
            </w:r>
          </w:p>
        </w:tc>
        <w:tc>
          <w:tcPr>
            <w:tcW w:w="3220" w:type="dxa"/>
          </w:tcPr>
          <w:p w14:paraId="14FE1BEC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233D220B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9C53ACE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4584" w:type="dxa"/>
          </w:tcPr>
          <w:p w14:paraId="7E6DC92C" w14:textId="77777777" w:rsidR="00026E89" w:rsidRPr="00EA0BE3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4x 1Gb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mrežna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ki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zaseda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prostega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razširitvenega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mesta</w:t>
            </w:r>
            <w:proofErr w:type="spellEnd"/>
          </w:p>
        </w:tc>
        <w:tc>
          <w:tcPr>
            <w:tcW w:w="3220" w:type="dxa"/>
          </w:tcPr>
          <w:p w14:paraId="54CBA31B" w14:textId="77777777" w:rsidR="00026E89" w:rsidRPr="00EA0BE3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47D69DD7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7B4FD4A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kartice</w:t>
            </w:r>
            <w:proofErr w:type="spellEnd"/>
          </w:p>
        </w:tc>
        <w:tc>
          <w:tcPr>
            <w:tcW w:w="4584" w:type="dxa"/>
          </w:tcPr>
          <w:p w14:paraId="409E6156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3 x 10Gb/25Gb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mrežna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, 2 porta, SFP+</w:t>
            </w:r>
          </w:p>
          <w:p w14:paraId="17090985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1 x FC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16Gb, 2 porta, za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obstoče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polje 3PAR s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za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t.i.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Flat SAN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brez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vmesnega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FC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stikala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)</w:t>
            </w:r>
          </w:p>
        </w:tc>
        <w:tc>
          <w:tcPr>
            <w:tcW w:w="3220" w:type="dxa"/>
          </w:tcPr>
          <w:p w14:paraId="50BEEEA9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6A80241D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0F720FC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4584" w:type="dxa"/>
          </w:tcPr>
          <w:p w14:paraId="25D43ADB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dva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redundančna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napajalnika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(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800W) z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možnostjo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menjave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med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delovanjem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3220" w:type="dxa"/>
          </w:tcPr>
          <w:p w14:paraId="59E2BD2C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699A26BE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0F6524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4584" w:type="dxa"/>
          </w:tcPr>
          <w:p w14:paraId="14BFADFD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188272DE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</w:tc>
        <w:tc>
          <w:tcPr>
            <w:tcW w:w="3220" w:type="dxa"/>
          </w:tcPr>
          <w:p w14:paraId="5F7D6BB7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5D60C0A7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9CD2A01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zahteve</w:t>
            </w:r>
            <w:proofErr w:type="spellEnd"/>
          </w:p>
        </w:tc>
        <w:tc>
          <w:tcPr>
            <w:tcW w:w="4584" w:type="dxa"/>
          </w:tcPr>
          <w:p w14:paraId="2ED1402E" w14:textId="77777777" w:rsidR="00026E89" w:rsidRPr="00EA0BE3" w:rsidRDefault="00026E89" w:rsidP="00F81675">
            <w:pPr>
              <w:rPr>
                <w:rStyle w:val="spellingerror"/>
                <w:rFonts w:asciiTheme="minorHAnsi" w:eastAsiaTheme="min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Strežnik mora zagotavljati prostor in podporo za vgradnjo obstoječe HPE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StoreFabric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CN1200E 10Gb CAN (E7Y06A) kartice, ki bo uporabljena za priklop obstoječega HPE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StoreVirtual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diskovnega polja.</w:t>
            </w:r>
          </w:p>
        </w:tc>
        <w:tc>
          <w:tcPr>
            <w:tcW w:w="3220" w:type="dxa"/>
          </w:tcPr>
          <w:p w14:paraId="2C97FA0E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1DE07B28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63CBB124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Upravljanje</w:t>
            </w:r>
            <w:proofErr w:type="spellEnd"/>
          </w:p>
        </w:tc>
        <w:tc>
          <w:tcPr>
            <w:tcW w:w="4584" w:type="dxa"/>
          </w:tcPr>
          <w:p w14:paraId="18579031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Vključena licenca za napredno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uporavljanje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(integracija uporabnikov v AD, virtualni KVM in oddaljeni DVD/USB medij, združevanje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upravljalskih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procesorjev v enovito gručo za »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single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sign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-on«, omejevanje porabe električne energije, poročanje o porabi električne energije, snemanje in predvajanje oddaljene seje, sodelovanje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večih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uporabnikov hkrati na enem strežniku,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dvo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-faktorska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avtentikacija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220" w:type="dxa"/>
          </w:tcPr>
          <w:p w14:paraId="724360AB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398B5C0A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47E16AE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4584" w:type="dxa"/>
          </w:tcPr>
          <w:p w14:paraId="2DCECA54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5 let, za vse strežniške komponente</w:t>
            </w:r>
          </w:p>
          <w:p w14:paraId="7134CB02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lastRenderedPageBreak/>
              <w:t>Vsi sestavni deli morajo biti novi, iz uradnega kanala, od istega proizvajalca kot strežnik</w:t>
            </w:r>
          </w:p>
        </w:tc>
        <w:tc>
          <w:tcPr>
            <w:tcW w:w="3220" w:type="dxa"/>
          </w:tcPr>
          <w:p w14:paraId="115D0B68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543AF3FF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3256BB82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Podpora</w:t>
            </w:r>
          </w:p>
        </w:tc>
        <w:tc>
          <w:tcPr>
            <w:tcW w:w="4584" w:type="dxa"/>
          </w:tcPr>
          <w:p w14:paraId="446435D4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Možnost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prijave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napak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9x5 z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zagotovljenim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odzivnim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časom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v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naslednjem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delovnem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dnevu</w:t>
            </w:r>
            <w:proofErr w:type="spellEnd"/>
          </w:p>
        </w:tc>
        <w:tc>
          <w:tcPr>
            <w:tcW w:w="3220" w:type="dxa"/>
          </w:tcPr>
          <w:p w14:paraId="5371EA6B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74AF5167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4D2DF79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D3CC99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5CC06E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EA0BE3">
        <w:rPr>
          <w:rFonts w:asciiTheme="minorHAnsi" w:hAnsiTheme="minorHAnsi" w:cstheme="minorHAnsi"/>
          <w:b/>
          <w:sz w:val="22"/>
          <w:szCs w:val="22"/>
        </w:rPr>
        <w:t xml:space="preserve"> kos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EA0BE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Arhivski strežnik</w:t>
      </w:r>
    </w:p>
    <w:p w14:paraId="614F144D" w14:textId="77777777" w:rsidR="00026E89" w:rsidRPr="00EA0BE3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AADBB" w14:textId="77777777" w:rsidR="00026E89" w:rsidRPr="00325207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14:paraId="4777BE04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tbl>
      <w:tblPr>
        <w:tblStyle w:val="Tabelamrea"/>
        <w:tblW w:w="9060" w:type="dxa"/>
        <w:tblLook w:val="04A0" w:firstRow="1" w:lastRow="0" w:firstColumn="1" w:lastColumn="0" w:noHBand="0" w:noVBand="1"/>
      </w:tblPr>
      <w:tblGrid>
        <w:gridCol w:w="1256"/>
        <w:gridCol w:w="4584"/>
        <w:gridCol w:w="3220"/>
      </w:tblGrid>
      <w:tr w:rsidR="00026E89" w:rsidRPr="0077391B" w14:paraId="0024B62E" w14:textId="77777777" w:rsidTr="00F81675">
        <w:tc>
          <w:tcPr>
            <w:tcW w:w="1256" w:type="dxa"/>
          </w:tcPr>
          <w:p w14:paraId="57C18C8C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</w:p>
        </w:tc>
        <w:tc>
          <w:tcPr>
            <w:tcW w:w="4584" w:type="dxa"/>
          </w:tcPr>
          <w:p w14:paraId="3739C2AF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 w:rsidRPr="0077391B">
              <w:rPr>
                <w:b/>
              </w:rPr>
              <w:t>Zahtevano</w:t>
            </w:r>
          </w:p>
        </w:tc>
        <w:tc>
          <w:tcPr>
            <w:tcW w:w="3220" w:type="dxa"/>
          </w:tcPr>
          <w:p w14:paraId="3DEE75A9" w14:textId="77777777" w:rsidR="00026E89" w:rsidRPr="0077391B" w:rsidRDefault="00026E89" w:rsidP="00F81675">
            <w:pPr>
              <w:pStyle w:val="Brezrazmikov"/>
              <w:jc w:val="center"/>
              <w:rPr>
                <w:b/>
              </w:rPr>
            </w:pPr>
            <w:r>
              <w:rPr>
                <w:b/>
              </w:rPr>
              <w:t>Ponujeno</w:t>
            </w:r>
          </w:p>
        </w:tc>
      </w:tr>
      <w:tr w:rsidR="00026E89" w:rsidRPr="00EA0BE3" w14:paraId="46A1C5F7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1B6DB7C3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</w:t>
            </w:r>
          </w:p>
        </w:tc>
        <w:tc>
          <w:tcPr>
            <w:tcW w:w="4584" w:type="dxa"/>
          </w:tcPr>
          <w:p w14:paraId="5B2F7E65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Strežnik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za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vgradnjo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v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standardno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19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palčno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strežniško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omaro</w:t>
            </w:r>
            <w:proofErr w:type="spellEnd"/>
          </w:p>
        </w:tc>
        <w:tc>
          <w:tcPr>
            <w:tcW w:w="3220" w:type="dxa"/>
          </w:tcPr>
          <w:p w14:paraId="4810C6A7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EA0BE3" w14:paraId="32244CC4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473471A4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Višina</w:t>
            </w:r>
            <w:proofErr w:type="spellEnd"/>
          </w:p>
        </w:tc>
        <w:tc>
          <w:tcPr>
            <w:tcW w:w="4584" w:type="dxa"/>
          </w:tcPr>
          <w:p w14:paraId="41F8836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2U</w:t>
            </w:r>
          </w:p>
        </w:tc>
        <w:tc>
          <w:tcPr>
            <w:tcW w:w="3220" w:type="dxa"/>
          </w:tcPr>
          <w:p w14:paraId="75D61D05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132B4F6F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35A1D01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4584" w:type="dxa"/>
          </w:tcPr>
          <w:p w14:paraId="1BB92135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</w:pP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Vgrajena</w:t>
            </w:r>
            <w:proofErr w:type="spellEnd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dva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procesorja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Intel Xeon Silver 4208, 8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jeder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, 14nm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litografija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frekvenca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2.1 GHz,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11 MB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procesorskega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predpomnilnika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, DDR4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hitrost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 </w:t>
            </w:r>
            <w:proofErr w:type="spellStart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>vsaj</w:t>
            </w:r>
            <w:proofErr w:type="spellEnd"/>
            <w:r w:rsidRPr="5EB428E6">
              <w:rPr>
                <w:rStyle w:val="apple-converted-space"/>
                <w:rFonts w:asciiTheme="minorHAnsi" w:eastAsiaTheme="majorEastAsia" w:hAnsiTheme="minorHAnsi" w:cstheme="minorBidi"/>
                <w:sz w:val="21"/>
                <w:szCs w:val="21"/>
                <w:lang w:val="en-US"/>
              </w:rPr>
              <w:t xml:space="preserve"> 2400 MHz</w:t>
            </w:r>
          </w:p>
        </w:tc>
        <w:tc>
          <w:tcPr>
            <w:tcW w:w="3220" w:type="dxa"/>
          </w:tcPr>
          <w:p w14:paraId="283BA4BB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5272C9AF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7F932352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4584" w:type="dxa"/>
          </w:tcPr>
          <w:p w14:paraId="4ABF045D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pomnilnik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RDIMM 128GB, DDR4,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hitrost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EA0BE3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PC4-2400 v </w:t>
            </w:r>
            <w:proofErr w:type="spellStart"/>
            <w:r w:rsidRPr="00EA0BE3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konfiguraciji</w:t>
            </w:r>
            <w:proofErr w:type="spellEnd"/>
            <w:r w:rsidRPr="00EA0BE3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4 x 32GB</w:t>
            </w:r>
          </w:p>
          <w:p w14:paraId="1D173C21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  <w:t>Podpora za največjo velikost pomnilnika 3 TB</w:t>
            </w:r>
          </w:p>
        </w:tc>
        <w:tc>
          <w:tcPr>
            <w:tcW w:w="3220" w:type="dxa"/>
          </w:tcPr>
          <w:p w14:paraId="1F6A7763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7BA31911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18B02BAC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Krmilnik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diskovnega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polja</w:t>
            </w:r>
            <w:proofErr w:type="spellEnd"/>
          </w:p>
        </w:tc>
        <w:tc>
          <w:tcPr>
            <w:tcW w:w="4584" w:type="dxa"/>
          </w:tcPr>
          <w:p w14:paraId="39882AF2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Krmilnik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internega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diskovnega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polja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najmanj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2GB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predpomnilnika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s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za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SAS in SATA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s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za RAID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načine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</w:t>
            </w: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RAID 0, 1, 5, 6, 10, 50, 60, 1 ADM, 10 ADM (Advanced Data Mirroring)</w:t>
            </w:r>
          </w:p>
          <w:p w14:paraId="37E44800" w14:textId="77777777" w:rsidR="00026E89" w:rsidRPr="00EA0BE3" w:rsidRDefault="00026E89" w:rsidP="00F81675">
            <w:pPr>
              <w:rPr>
                <w:rStyle w:val="eop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Dodaten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krmilnik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omogoča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zunanjih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diskovnih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polic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HPE D2000 in D3000, z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vključeno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licenco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omogoča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uporabo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SSD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kot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predpomnilnik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polju</w:t>
            </w:r>
            <w:proofErr w:type="spellEnd"/>
          </w:p>
        </w:tc>
        <w:tc>
          <w:tcPr>
            <w:tcW w:w="3220" w:type="dxa"/>
          </w:tcPr>
          <w:p w14:paraId="4BAB09C8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439BC6D1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3B059218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Diski</w:t>
            </w:r>
            <w:proofErr w:type="spellEnd"/>
          </w:p>
        </w:tc>
        <w:tc>
          <w:tcPr>
            <w:tcW w:w="4584" w:type="dxa"/>
          </w:tcPr>
          <w:p w14:paraId="5FC2725E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ti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 "Hot-Plug"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diski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sledeče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konfiguracije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 </w:t>
            </w: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  <w:p w14:paraId="41AA5D36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2 x SSD 480GB SATA SFF (read intensive)</w:t>
            </w:r>
          </w:p>
        </w:tc>
        <w:tc>
          <w:tcPr>
            <w:tcW w:w="3220" w:type="dxa"/>
          </w:tcPr>
          <w:p w14:paraId="3FC6AB05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0780A899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4A271E43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4584" w:type="dxa"/>
          </w:tcPr>
          <w:p w14:paraId="59C0BE1D" w14:textId="77777777" w:rsidR="00026E89" w:rsidRPr="00EA0BE3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4x 1Gb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mrežna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ki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zaseda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prostega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razširitvenega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mesta</w:t>
            </w:r>
            <w:proofErr w:type="spellEnd"/>
          </w:p>
        </w:tc>
        <w:tc>
          <w:tcPr>
            <w:tcW w:w="3220" w:type="dxa"/>
          </w:tcPr>
          <w:p w14:paraId="524A4D34" w14:textId="77777777" w:rsidR="00026E89" w:rsidRPr="00EA0BE3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5DCB0DAF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6DD0ADDA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kartice</w:t>
            </w:r>
            <w:proofErr w:type="spellEnd"/>
          </w:p>
        </w:tc>
        <w:tc>
          <w:tcPr>
            <w:tcW w:w="4584" w:type="dxa"/>
          </w:tcPr>
          <w:p w14:paraId="79AA6DD7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1 x 10Gb/25Gb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mrežna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EA0BE3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, 2 porta, SFP+</w:t>
            </w:r>
          </w:p>
        </w:tc>
        <w:tc>
          <w:tcPr>
            <w:tcW w:w="3220" w:type="dxa"/>
          </w:tcPr>
          <w:p w14:paraId="1A44D5CE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0A1244E7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1D8E83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4584" w:type="dxa"/>
          </w:tcPr>
          <w:p w14:paraId="09514034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dva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redundančna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napajalnika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(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800W) z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možnostjo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menjave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med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delovanjem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3220" w:type="dxa"/>
          </w:tcPr>
          <w:p w14:paraId="0D18C38A" w14:textId="77777777" w:rsidR="00026E89" w:rsidRPr="00EA0BE3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EA0BE3" w14:paraId="779E33F8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79E9F522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4584" w:type="dxa"/>
          </w:tcPr>
          <w:p w14:paraId="1F6E016E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5A3997F9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</w:tc>
        <w:tc>
          <w:tcPr>
            <w:tcW w:w="3220" w:type="dxa"/>
          </w:tcPr>
          <w:p w14:paraId="6E882271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6FCB110F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0B3CB918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Dodatne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zahteve</w:t>
            </w:r>
            <w:proofErr w:type="spellEnd"/>
          </w:p>
        </w:tc>
        <w:tc>
          <w:tcPr>
            <w:tcW w:w="4584" w:type="dxa"/>
          </w:tcPr>
          <w:p w14:paraId="339574E8" w14:textId="77777777" w:rsidR="00026E89" w:rsidRPr="00EA0BE3" w:rsidRDefault="00026E89" w:rsidP="00F81675">
            <w:pPr>
              <w:rPr>
                <w:rStyle w:val="spellingerror"/>
                <w:rFonts w:asciiTheme="minorHAnsi" w:eastAsiaTheme="minorEastAsia" w:hAnsiTheme="minorHAnsi" w:cstheme="minorHAnsi"/>
                <w:sz w:val="21"/>
                <w:szCs w:val="21"/>
                <w:lang w:val="en-US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Strežnik mora zagotavljati prostor in podporo za vgradnjo obstoječe HPE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StoreFabric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CN1200E 10Gb CAN (E7Y06A) kartice, ki bo uporabljena za priklop obstoječega HPE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StoreVirtual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diskovnega polja.</w:t>
            </w:r>
          </w:p>
        </w:tc>
        <w:tc>
          <w:tcPr>
            <w:tcW w:w="3220" w:type="dxa"/>
          </w:tcPr>
          <w:p w14:paraId="07B2C20D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4C142CCC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5C5A7052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Upravljanje</w:t>
            </w:r>
            <w:proofErr w:type="spellEnd"/>
          </w:p>
        </w:tc>
        <w:tc>
          <w:tcPr>
            <w:tcW w:w="4584" w:type="dxa"/>
          </w:tcPr>
          <w:p w14:paraId="1493EE01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Vključena licenca za napredno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uporavljanje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(integracija uporabnikov v AD, virtualni KVM in oddaljeni DVD/USB medij, združevanje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upravljalskih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procesorjev v enovito gručo za »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single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sign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-on«, omejevanje porabe električne energije, poročanje o porabi električne energije, </w:t>
            </w: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lastRenderedPageBreak/>
              <w:t xml:space="preserve">snemanje in predvajanje oddaljene seje, sodelovanje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večih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uporabnikov hkrati na enem strežniku,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dvo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-faktorska </w:t>
            </w:r>
            <w:proofErr w:type="spellStart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avtentikacija</w:t>
            </w:r>
            <w:proofErr w:type="spellEnd"/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220" w:type="dxa"/>
          </w:tcPr>
          <w:p w14:paraId="0A1E6BA4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776CFD8B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3D076D1E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4584" w:type="dxa"/>
          </w:tcPr>
          <w:p w14:paraId="60F1FE0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5 let, za vse strežniške komponente</w:t>
            </w:r>
          </w:p>
          <w:p w14:paraId="3EAB1C1F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EA0BE3">
              <w:rPr>
                <w:rFonts w:asciiTheme="minorHAnsi" w:eastAsiaTheme="majorEastAsia" w:hAnsiTheme="minorHAnsi" w:cstheme="minorHAnsi"/>
                <w:sz w:val="21"/>
                <w:szCs w:val="21"/>
              </w:rPr>
              <w:t>Vsi sestavni deli morajo biti novi, iz uradnega kanala, od istega proizvajalca kot strežnik</w:t>
            </w:r>
          </w:p>
        </w:tc>
        <w:tc>
          <w:tcPr>
            <w:tcW w:w="3220" w:type="dxa"/>
          </w:tcPr>
          <w:p w14:paraId="4562B956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EA0BE3" w14:paraId="1F338657" w14:textId="77777777" w:rsidTr="00F81675">
        <w:tblPrEx>
          <w:tblLook w:val="06A0" w:firstRow="1" w:lastRow="0" w:firstColumn="1" w:lastColumn="0" w:noHBand="1" w:noVBand="1"/>
        </w:tblPrEx>
        <w:tc>
          <w:tcPr>
            <w:tcW w:w="1256" w:type="dxa"/>
          </w:tcPr>
          <w:p w14:paraId="2B47AD84" w14:textId="77777777" w:rsidR="00026E89" w:rsidRPr="00EA0BE3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EA0BE3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Podpora</w:t>
            </w:r>
          </w:p>
        </w:tc>
        <w:tc>
          <w:tcPr>
            <w:tcW w:w="4584" w:type="dxa"/>
          </w:tcPr>
          <w:p w14:paraId="77D869B5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Možnost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prijave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napak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9x5 z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zagotovljenim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odzivnim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časom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v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naslednjem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delovnem</w:t>
            </w:r>
            <w:proofErr w:type="spellEnd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A0BE3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dnevu</w:t>
            </w:r>
            <w:proofErr w:type="spellEnd"/>
          </w:p>
        </w:tc>
        <w:tc>
          <w:tcPr>
            <w:tcW w:w="3220" w:type="dxa"/>
          </w:tcPr>
          <w:p w14:paraId="445C2CE8" w14:textId="77777777" w:rsidR="00026E89" w:rsidRPr="00EA0BE3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16B58B14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DA53F14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5771C0AD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1F98197" w14:textId="77777777" w:rsidR="00026E89" w:rsidRPr="00021936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936">
        <w:rPr>
          <w:rFonts w:asciiTheme="minorHAnsi" w:hAnsiTheme="minorHAnsi" w:cstheme="minorHAnsi"/>
          <w:b/>
          <w:sz w:val="22"/>
          <w:szCs w:val="22"/>
        </w:rPr>
        <w:t>2 kos - Aplikacijski strežnik</w:t>
      </w:r>
    </w:p>
    <w:p w14:paraId="1BED6868" w14:textId="77777777" w:rsidR="00026E89" w:rsidRPr="00EA0BE3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CB1C7E" w14:textId="77777777" w:rsidR="00026E89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14:paraId="74110F3F" w14:textId="77777777" w:rsidR="00026E89" w:rsidRPr="00325207" w:rsidRDefault="00026E89" w:rsidP="00026E89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060" w:type="dxa"/>
        <w:tblLook w:val="04A0" w:firstRow="1" w:lastRow="0" w:firstColumn="1" w:lastColumn="0" w:noHBand="0" w:noVBand="1"/>
      </w:tblPr>
      <w:tblGrid>
        <w:gridCol w:w="1374"/>
        <w:gridCol w:w="4584"/>
        <w:gridCol w:w="3102"/>
      </w:tblGrid>
      <w:tr w:rsidR="00026E89" w:rsidRPr="00021936" w14:paraId="4A1504F6" w14:textId="77777777" w:rsidTr="00F81675">
        <w:tc>
          <w:tcPr>
            <w:tcW w:w="1383" w:type="dxa"/>
          </w:tcPr>
          <w:p w14:paraId="4D82DF4B" w14:textId="77777777" w:rsidR="00026E89" w:rsidRPr="00021936" w:rsidRDefault="00026E89" w:rsidP="00F81675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4" w:type="dxa"/>
          </w:tcPr>
          <w:p w14:paraId="30BD2061" w14:textId="77777777" w:rsidR="00026E89" w:rsidRPr="00021936" w:rsidRDefault="00026E89" w:rsidP="00F81675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  <w:r w:rsidRPr="00021936">
              <w:rPr>
                <w:rFonts w:asciiTheme="minorHAnsi" w:hAnsiTheme="minorHAnsi" w:cstheme="minorHAnsi"/>
                <w:b/>
              </w:rPr>
              <w:t>Zahtevano</w:t>
            </w:r>
          </w:p>
        </w:tc>
        <w:tc>
          <w:tcPr>
            <w:tcW w:w="3253" w:type="dxa"/>
          </w:tcPr>
          <w:p w14:paraId="629004CD" w14:textId="77777777" w:rsidR="00026E89" w:rsidRPr="00021936" w:rsidRDefault="00026E89" w:rsidP="00F81675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  <w:r w:rsidRPr="00021936">
              <w:rPr>
                <w:rFonts w:asciiTheme="minorHAnsi" w:hAnsiTheme="minorHAnsi" w:cstheme="minorHAnsi"/>
                <w:b/>
              </w:rPr>
              <w:t>Ponujeno</w:t>
            </w:r>
          </w:p>
        </w:tc>
      </w:tr>
      <w:tr w:rsidR="00026E89" w:rsidRPr="00021936" w14:paraId="0BB9815F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236C3F10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Tip</w:t>
            </w:r>
          </w:p>
        </w:tc>
        <w:tc>
          <w:tcPr>
            <w:tcW w:w="4424" w:type="dxa"/>
          </w:tcPr>
          <w:p w14:paraId="0ABC1FA8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Strežnik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za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vgradnjo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v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standardno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19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palčno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strežniško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  <w:t>omaro</w:t>
            </w:r>
            <w:proofErr w:type="spellEnd"/>
          </w:p>
        </w:tc>
        <w:tc>
          <w:tcPr>
            <w:tcW w:w="3253" w:type="dxa"/>
          </w:tcPr>
          <w:p w14:paraId="6E173783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  <w:lang w:val="en-GB"/>
              </w:rPr>
            </w:pPr>
          </w:p>
        </w:tc>
      </w:tr>
      <w:tr w:rsidR="00026E89" w:rsidRPr="00021936" w14:paraId="712B6493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66A4D8D3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Višina</w:t>
            </w:r>
            <w:proofErr w:type="spellEnd"/>
          </w:p>
        </w:tc>
        <w:tc>
          <w:tcPr>
            <w:tcW w:w="4424" w:type="dxa"/>
          </w:tcPr>
          <w:p w14:paraId="5D1F0326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1U</w:t>
            </w:r>
          </w:p>
        </w:tc>
        <w:tc>
          <w:tcPr>
            <w:tcW w:w="3253" w:type="dxa"/>
          </w:tcPr>
          <w:p w14:paraId="09C8A33F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021936" w14:paraId="662A34E6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28BE608D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Procesor</w:t>
            </w:r>
            <w:proofErr w:type="spellEnd"/>
          </w:p>
        </w:tc>
        <w:tc>
          <w:tcPr>
            <w:tcW w:w="4424" w:type="dxa"/>
          </w:tcPr>
          <w:p w14:paraId="2A8AD286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procesor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Intel Xeon Bronze 3106, 8 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jeder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, 14nm 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litografija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frekvenca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1.7 GHz,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11 MB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procesorskega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predpomnilnika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, DDR4 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hitrost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2133 MHz</w:t>
            </w:r>
          </w:p>
        </w:tc>
        <w:tc>
          <w:tcPr>
            <w:tcW w:w="3253" w:type="dxa"/>
          </w:tcPr>
          <w:p w14:paraId="2ABB153B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4A397E60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7C3C4BCB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Pomnilnik</w:t>
            </w:r>
            <w:proofErr w:type="spellEnd"/>
          </w:p>
        </w:tc>
        <w:tc>
          <w:tcPr>
            <w:tcW w:w="4424" w:type="dxa"/>
          </w:tcPr>
          <w:p w14:paraId="3034AEB2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pomnilnik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RDIMM 16GB, DDR4,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hitrost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PC4-2133 v </w:t>
            </w:r>
            <w:proofErr w:type="spellStart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konfiguraciji</w:t>
            </w:r>
            <w:proofErr w:type="spellEnd"/>
            <w:r w:rsidRPr="00021936">
              <w:rPr>
                <w:rStyle w:val="apple-converted-space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1 x 16GB</w:t>
            </w:r>
          </w:p>
          <w:p w14:paraId="701EB78E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</w:rPr>
              <w:t>Podpora za največjo velikost pomnilnika 3 TB</w:t>
            </w:r>
          </w:p>
        </w:tc>
        <w:tc>
          <w:tcPr>
            <w:tcW w:w="3253" w:type="dxa"/>
          </w:tcPr>
          <w:p w14:paraId="6574BB12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17A7B6A7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1AB204BD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Krmilnik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diskovnega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polja</w:t>
            </w:r>
            <w:proofErr w:type="spellEnd"/>
          </w:p>
        </w:tc>
        <w:tc>
          <w:tcPr>
            <w:tcW w:w="4424" w:type="dxa"/>
          </w:tcPr>
          <w:p w14:paraId="3A6C94A9" w14:textId="77777777" w:rsidR="00026E89" w:rsidRPr="00021936" w:rsidRDefault="00026E89" w:rsidP="00F81675">
            <w:pPr>
              <w:rPr>
                <w:rStyle w:val="eop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Krmilnik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internega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diskovnega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polja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najmanj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2GB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predpomnilnika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s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za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priklop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SAS in SATA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diskov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s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podporo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za RAID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načine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</w:t>
            </w: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RAID 0, 1, 5, 6, 10, 50, 60, 1 ADM, 10 ADM (Advanced Data Mirroring)</w:t>
            </w:r>
          </w:p>
        </w:tc>
        <w:tc>
          <w:tcPr>
            <w:tcW w:w="3253" w:type="dxa"/>
          </w:tcPr>
          <w:p w14:paraId="728FF49A" w14:textId="77777777" w:rsidR="00026E89" w:rsidRPr="00021936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1D54F56D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1816DE24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Diski</w:t>
            </w:r>
            <w:proofErr w:type="spellEnd"/>
          </w:p>
        </w:tc>
        <w:tc>
          <w:tcPr>
            <w:tcW w:w="4424" w:type="dxa"/>
          </w:tcPr>
          <w:p w14:paraId="4054CAC4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Vgrajeni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ti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 "Hot-Plug"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diski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sledeče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konfiguracije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: </w:t>
            </w: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  <w:p w14:paraId="0FF3AA2E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2 x SSD 480GB SATA SFF (read intensive)</w:t>
            </w:r>
          </w:p>
        </w:tc>
        <w:tc>
          <w:tcPr>
            <w:tcW w:w="3253" w:type="dxa"/>
          </w:tcPr>
          <w:p w14:paraId="11D46C8C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17ACBB86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5F5823C6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Mrežna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povezljivost</w:t>
            </w:r>
            <w:proofErr w:type="spellEnd"/>
          </w:p>
        </w:tc>
        <w:tc>
          <w:tcPr>
            <w:tcW w:w="4424" w:type="dxa"/>
          </w:tcPr>
          <w:p w14:paraId="53614037" w14:textId="77777777" w:rsidR="00026E89" w:rsidRPr="00021936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4x 1Gb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mrežna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kartica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ki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zaseda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prostega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razširitvenega</w:t>
            </w:r>
            <w:proofErr w:type="spellEnd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mesta</w:t>
            </w:r>
            <w:proofErr w:type="spellEnd"/>
          </w:p>
        </w:tc>
        <w:tc>
          <w:tcPr>
            <w:tcW w:w="3253" w:type="dxa"/>
          </w:tcPr>
          <w:p w14:paraId="54E95D4A" w14:textId="77777777" w:rsidR="00026E89" w:rsidRPr="00021936" w:rsidRDefault="00026E89" w:rsidP="00F81675">
            <w:pPr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7DC58E96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58A2BCC6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Napajanje</w:t>
            </w:r>
            <w:proofErr w:type="spellEnd"/>
          </w:p>
        </w:tc>
        <w:tc>
          <w:tcPr>
            <w:tcW w:w="4424" w:type="dxa"/>
          </w:tcPr>
          <w:p w14:paraId="7630E180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Vgrajena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dva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redundančna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napajalnika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 (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vsaj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 500W) z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možnostjo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menjave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 xml:space="preserve"> med </w:t>
            </w:r>
            <w:proofErr w:type="spellStart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delovanjem</w:t>
            </w:r>
            <w:proofErr w:type="spellEnd"/>
            <w:r w:rsidRPr="00021936"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3253" w:type="dxa"/>
          </w:tcPr>
          <w:p w14:paraId="4C47E914" w14:textId="77777777" w:rsidR="00026E89" w:rsidRPr="00021936" w:rsidRDefault="00026E89" w:rsidP="00F81675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  <w:tr w:rsidR="00026E89" w:rsidRPr="00021936" w14:paraId="25A1A7D3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1EFC0708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Okoljski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parametri</w:t>
            </w:r>
            <w:proofErr w:type="spellEnd"/>
          </w:p>
        </w:tc>
        <w:tc>
          <w:tcPr>
            <w:tcW w:w="4424" w:type="dxa"/>
          </w:tcPr>
          <w:p w14:paraId="45A67F2B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ENERGY STAR® kvalifikacija</w:t>
            </w:r>
          </w:p>
          <w:p w14:paraId="1F69767B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Proizvodnja, skladna z ROHS direktivami</w:t>
            </w:r>
          </w:p>
        </w:tc>
        <w:tc>
          <w:tcPr>
            <w:tcW w:w="3253" w:type="dxa"/>
          </w:tcPr>
          <w:p w14:paraId="2BF308B4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021936" w14:paraId="43D9024C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45B0199A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Upravljanje</w:t>
            </w:r>
            <w:proofErr w:type="spellEnd"/>
          </w:p>
        </w:tc>
        <w:tc>
          <w:tcPr>
            <w:tcW w:w="4424" w:type="dxa"/>
          </w:tcPr>
          <w:p w14:paraId="0FD2FB85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Vključena licenca za napredno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uporavljanje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(integracija uporabnikov v AD, virtualni KVM in oddaljeni DVD/USB medij, združevanje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upravljalskih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procesorjev v enovito gručo za »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single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sign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-on«, omejevanje porabe električne energije, poročanje o porabi električne energije, snemanje in predvajanje oddaljene seje, sodelovanje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večih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uporabnikov hkrati na enem strežniku,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dvo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-faktorska </w:t>
            </w:r>
            <w:proofErr w:type="spellStart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avtentikacija</w:t>
            </w:r>
            <w:proofErr w:type="spellEnd"/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253" w:type="dxa"/>
          </w:tcPr>
          <w:p w14:paraId="2C07D73D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021936" w14:paraId="4537BD49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7739EDDB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t>Garancija</w:t>
            </w:r>
            <w:proofErr w:type="spellEnd"/>
          </w:p>
        </w:tc>
        <w:tc>
          <w:tcPr>
            <w:tcW w:w="4424" w:type="dxa"/>
          </w:tcPr>
          <w:p w14:paraId="0466D902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5 let, za vse strežniške komponente</w:t>
            </w:r>
          </w:p>
          <w:p w14:paraId="789FCB4F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021936">
              <w:rPr>
                <w:rFonts w:asciiTheme="minorHAnsi" w:eastAsiaTheme="majorEastAsia" w:hAnsiTheme="minorHAnsi" w:cstheme="minorHAnsi"/>
                <w:sz w:val="21"/>
                <w:szCs w:val="21"/>
              </w:rPr>
              <w:t>Vsi sestavni deli morajo biti novi, iz uradnega kanala, od istega proizvajalca kot strežnik</w:t>
            </w:r>
          </w:p>
        </w:tc>
        <w:tc>
          <w:tcPr>
            <w:tcW w:w="3253" w:type="dxa"/>
          </w:tcPr>
          <w:p w14:paraId="25478EA3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</w:tr>
      <w:tr w:rsidR="00026E89" w:rsidRPr="00021936" w14:paraId="1B3BB4AD" w14:textId="77777777" w:rsidTr="00F81675">
        <w:tblPrEx>
          <w:tblLook w:val="06A0" w:firstRow="1" w:lastRow="0" w:firstColumn="1" w:lastColumn="0" w:noHBand="1" w:noVBand="1"/>
        </w:tblPrEx>
        <w:tc>
          <w:tcPr>
            <w:tcW w:w="1383" w:type="dxa"/>
          </w:tcPr>
          <w:p w14:paraId="06656A99" w14:textId="77777777" w:rsidR="00026E89" w:rsidRPr="00021936" w:rsidRDefault="00026E89" w:rsidP="00F81675">
            <w:pPr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21936">
              <w:rPr>
                <w:rFonts w:asciiTheme="minorHAnsi" w:eastAsiaTheme="majorEastAsia" w:hAnsiTheme="minorHAnsi" w:cstheme="minorHAnsi"/>
                <w:b/>
                <w:bCs/>
                <w:sz w:val="21"/>
                <w:szCs w:val="21"/>
                <w:lang w:val="en-GB"/>
              </w:rPr>
              <w:lastRenderedPageBreak/>
              <w:t>Podpora</w:t>
            </w:r>
          </w:p>
        </w:tc>
        <w:tc>
          <w:tcPr>
            <w:tcW w:w="4424" w:type="dxa"/>
          </w:tcPr>
          <w:p w14:paraId="7BB71139" w14:textId="77777777" w:rsidR="00026E89" w:rsidRPr="00021936" w:rsidRDefault="00026E89" w:rsidP="00F81675">
            <w:pPr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1AB5F71F">
              <w:rPr>
                <w:rStyle w:val="spellingerror"/>
                <w:rFonts w:asciiTheme="minorHAnsi" w:eastAsiaTheme="majorEastAsia" w:hAnsiTheme="minorHAnsi" w:cstheme="minorBidi"/>
                <w:sz w:val="21"/>
                <w:szCs w:val="21"/>
              </w:rPr>
              <w:t>Možnost prijave napak 9x5 z zagotovljenim odzivnim časom v naslednjem delovnem dnevu</w:t>
            </w:r>
          </w:p>
        </w:tc>
        <w:tc>
          <w:tcPr>
            <w:tcW w:w="3253" w:type="dxa"/>
          </w:tcPr>
          <w:p w14:paraId="391CA6E7" w14:textId="77777777" w:rsidR="00026E89" w:rsidRPr="00021936" w:rsidRDefault="00026E89" w:rsidP="00F81675">
            <w:pPr>
              <w:rPr>
                <w:rStyle w:val="spellingerror"/>
                <w:rFonts w:asciiTheme="minorHAnsi" w:eastAsiaTheme="majorEastAsia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5C8F12A2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77CABD1F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37C63A29" w14:textId="77777777" w:rsidR="00026E89" w:rsidRPr="00715ABD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4AB1FFF3" w14:textId="77777777" w:rsidR="00026E89" w:rsidRDefault="00026E89" w:rsidP="00026E89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29B4EAF0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1CA5D4FA" w14:textId="77777777" w:rsidR="00026E89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20E841DB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09332988" w14:textId="77777777" w:rsidR="00026E89" w:rsidRPr="00715ABD" w:rsidRDefault="00026E89" w:rsidP="00026E89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0ACCF803" w14:textId="77777777" w:rsidR="00026E89" w:rsidRPr="00715ABD" w:rsidRDefault="00026E89" w:rsidP="00026E89">
      <w:pPr>
        <w:keepNext/>
        <w:keepLines/>
        <w:rPr>
          <w:rFonts w:asciiTheme="minorHAnsi" w:hAnsiTheme="minorHAnsi"/>
          <w:sz w:val="22"/>
          <w:szCs w:val="22"/>
        </w:rPr>
      </w:pPr>
    </w:p>
    <w:p w14:paraId="74534801" w14:textId="77777777" w:rsidR="00026E89" w:rsidRDefault="00026E89" w:rsidP="00026E89">
      <w:pPr>
        <w:keepNext/>
        <w:keepLines/>
        <w:rPr>
          <w:rFonts w:asciiTheme="minorHAnsi" w:hAnsiTheme="minorHAnsi" w:cstheme="minorHAnsi"/>
          <w:sz w:val="22"/>
          <w:szCs w:val="22"/>
          <w:highlight w:val="yellow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39FE420E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6A38D7F1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1C135FC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C40BA93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A424B75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C5587DE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84A2A9D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0519025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74139D60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F89661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51E175C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E72F532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B3551AA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178A99B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3B37A260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605D0CBF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6CBEED5A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73A47A19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7ECFA3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947971A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3A7C7DBD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54F08577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A3CFCD9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0BCE9C7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6A611BB5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A70D33C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56479FE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3AA8CCE8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78C9ACA1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6BF0A03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093F1E0C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5570718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55C0003D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1D606D7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AD14869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59D3C9F9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CF82987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475DF23D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7A22F1F6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p w14:paraId="29A96879" w14:textId="77777777" w:rsidR="00026E89" w:rsidRPr="00E659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lastRenderedPageBreak/>
        <w:t>S</w:t>
      </w:r>
      <w:r w:rsidRPr="00E65989">
        <w:rPr>
          <w:rFonts w:ascii="Calibri" w:hAnsi="Calibri"/>
          <w:b/>
          <w:sz w:val="22"/>
          <w:szCs w:val="28"/>
        </w:rPr>
        <w:t xml:space="preserve">KLOP </w:t>
      </w:r>
      <w:r>
        <w:rPr>
          <w:rFonts w:ascii="Calibri" w:hAnsi="Calibri"/>
          <w:b/>
          <w:sz w:val="22"/>
          <w:szCs w:val="28"/>
        </w:rPr>
        <w:t>4</w:t>
      </w:r>
      <w:r w:rsidRPr="00E65989">
        <w:rPr>
          <w:rFonts w:ascii="Calibri" w:hAnsi="Calibri"/>
          <w:b/>
          <w:sz w:val="22"/>
          <w:szCs w:val="28"/>
        </w:rPr>
        <w:t>:</w:t>
      </w:r>
    </w:p>
    <w:p w14:paraId="6319B868" w14:textId="77777777" w:rsidR="00026E89" w:rsidRDefault="00026E89" w:rsidP="00026E89">
      <w:pPr>
        <w:jc w:val="both"/>
        <w:rPr>
          <w:rFonts w:ascii="Calibri" w:hAnsi="Calibri"/>
          <w:b/>
          <w:sz w:val="22"/>
          <w:szCs w:val="28"/>
        </w:rPr>
      </w:pPr>
    </w:p>
    <w:p w14:paraId="6CC44E70" w14:textId="77777777" w:rsidR="00026E89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1B5B">
        <w:rPr>
          <w:rFonts w:asciiTheme="minorHAnsi" w:hAnsiTheme="minorHAnsi" w:cstheme="minorHAnsi"/>
          <w:b/>
          <w:sz w:val="22"/>
          <w:szCs w:val="22"/>
        </w:rPr>
        <w:t>Strežniška oprema</w:t>
      </w:r>
    </w:p>
    <w:p w14:paraId="420204AA" w14:textId="77777777" w:rsidR="00026E89" w:rsidRDefault="00026E89" w:rsidP="00026E89">
      <w:pPr>
        <w:jc w:val="both"/>
        <w:rPr>
          <w:rFonts w:ascii="Calibri" w:hAnsi="Calibri"/>
          <w:sz w:val="22"/>
        </w:rPr>
      </w:pPr>
    </w:p>
    <w:tbl>
      <w:tblPr>
        <w:tblW w:w="793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6236"/>
      </w:tblGrid>
      <w:tr w:rsidR="00026E89" w:rsidRPr="003E10A0" w14:paraId="5A36B8F9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CFD6" w14:textId="77777777" w:rsidR="00026E89" w:rsidRPr="003E10A0" w:rsidRDefault="00026E89" w:rsidP="00F81675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  <w:t>Koda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3C06" w14:textId="77777777" w:rsidR="00026E89" w:rsidRPr="003E10A0" w:rsidRDefault="00026E89" w:rsidP="00F81675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  <w:t>Opis</w:t>
            </w:r>
          </w:p>
        </w:tc>
      </w:tr>
      <w:tr w:rsidR="00026E89" w:rsidRPr="003E10A0" w14:paraId="03E34341" w14:textId="77777777" w:rsidTr="00F81675">
        <w:trPr>
          <w:trHeight w:val="213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1FF9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AJ940AR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3C11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D2600 Disk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Enclosure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-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Renew</w:t>
            </w:r>
            <w:proofErr w:type="spellEnd"/>
          </w:p>
        </w:tc>
      </w:tr>
      <w:tr w:rsidR="00026E89" w:rsidRPr="003E10A0" w14:paraId="6BA23936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C5D7" w14:textId="77777777" w:rsidR="00026E89" w:rsidRPr="003E10A0" w:rsidRDefault="00026E89" w:rsidP="00F8167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662883R-B21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AFE9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DL380 Gen8 8-Bay SFF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Drive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Cage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Kit -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Renew</w:t>
            </w:r>
            <w:proofErr w:type="spellEnd"/>
          </w:p>
        </w:tc>
      </w:tr>
      <w:tr w:rsidR="00026E89" w:rsidRPr="003E10A0" w14:paraId="7B7CFED8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B5F7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726907-B21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AD8E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H240 12Gb 2-ports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Int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Smart Host Bus Adapter</w:t>
            </w:r>
          </w:p>
        </w:tc>
      </w:tr>
      <w:tr w:rsidR="00026E89" w:rsidRPr="003E10A0" w14:paraId="29B3A391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91A5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726911-B21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0D14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H241 12Gb 2-ports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Ext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Smart Host Bus Adapter</w:t>
            </w:r>
          </w:p>
        </w:tc>
      </w:tr>
      <w:tr w:rsidR="00026E89" w:rsidRPr="003E10A0" w14:paraId="218A2D86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958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Q1J10A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939A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D3710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Enclosure</w:t>
            </w:r>
            <w:proofErr w:type="spellEnd"/>
          </w:p>
        </w:tc>
      </w:tr>
      <w:tr w:rsidR="00026E89" w:rsidRPr="003E10A0" w14:paraId="1D94C147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3875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P04519-B21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C4FC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HPE 1.92TB SAS 12G RI SFF (2.5in) SC 3yr DS SSD</w:t>
            </w:r>
          </w:p>
        </w:tc>
      </w:tr>
      <w:tr w:rsidR="00026E89" w:rsidRPr="003E10A0" w14:paraId="212C4F17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9070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872481-B21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1C1C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HPE 1.8TB SAS 12G 10K SFF (2.5in) SC 3yr 512e DS HDD</w:t>
            </w:r>
          </w:p>
        </w:tc>
      </w:tr>
      <w:tr w:rsidR="00026E89" w:rsidRPr="003E10A0" w14:paraId="3C5C9401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F501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JD095C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046D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HPE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FlexNetwork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X240 10Gb SFP+ to SFP+ 0.65m DAC</w:t>
            </w:r>
          </w:p>
        </w:tc>
      </w:tr>
      <w:tr w:rsidR="00026E89" w:rsidRPr="003E10A0" w14:paraId="31936305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AC00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JD096C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5A57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HPE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FlexNetwork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X240 10Gb SFP+ to SFP+ 1.2m DAC</w:t>
            </w:r>
          </w:p>
        </w:tc>
      </w:tr>
      <w:tr w:rsidR="00026E89" w:rsidRPr="003E10A0" w14:paraId="7799D6BC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7F1F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716191-B21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C3F9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HPE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external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mini-SAS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high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density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to mini-SAS 2m</w:t>
            </w:r>
          </w:p>
        </w:tc>
      </w:tr>
      <w:tr w:rsidR="00026E89" w:rsidRPr="003E10A0" w14:paraId="4D8A6EA7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DBBD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BD505A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BBCD" w14:textId="77777777" w:rsidR="00026E89" w:rsidRPr="003E10A0" w:rsidRDefault="00026E89" w:rsidP="00F81675">
            <w:pPr>
              <w:rPr>
                <w:rFonts w:asciiTheme="minorHAnsi" w:eastAsia="Calibri Light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HPE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iLO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Advanced</w:t>
            </w:r>
            <w:proofErr w:type="spellEnd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 xml:space="preserve"> </w:t>
            </w:r>
            <w:proofErr w:type="spellStart"/>
            <w:r w:rsidRPr="003E10A0">
              <w:rPr>
                <w:rFonts w:asciiTheme="minorHAnsi" w:eastAsia="Calibri Light" w:hAnsiTheme="minorHAnsi" w:cstheme="minorHAnsi"/>
                <w:sz w:val="21"/>
                <w:szCs w:val="22"/>
              </w:rPr>
              <w:t>License</w:t>
            </w:r>
            <w:proofErr w:type="spellEnd"/>
          </w:p>
        </w:tc>
      </w:tr>
    </w:tbl>
    <w:p w14:paraId="52C3EBF0" w14:textId="77777777" w:rsidR="00026E89" w:rsidRPr="003E10A0" w:rsidRDefault="00026E89" w:rsidP="00026E89">
      <w:pPr>
        <w:jc w:val="both"/>
        <w:rPr>
          <w:rFonts w:ascii="Calibri" w:hAnsi="Calibri"/>
          <w:sz w:val="21"/>
        </w:rPr>
      </w:pPr>
    </w:p>
    <w:p w14:paraId="413F25E9" w14:textId="77777777" w:rsidR="00026E89" w:rsidRPr="003E10A0" w:rsidRDefault="00026E89" w:rsidP="00026E89">
      <w:pPr>
        <w:jc w:val="both"/>
        <w:rPr>
          <w:rFonts w:asciiTheme="minorHAnsi" w:eastAsiaTheme="majorEastAsia" w:hAnsiTheme="minorHAnsi" w:cstheme="minorHAnsi"/>
          <w:sz w:val="21"/>
          <w:szCs w:val="22"/>
        </w:rPr>
      </w:pPr>
      <w:r w:rsidRPr="003E10A0">
        <w:rPr>
          <w:rFonts w:asciiTheme="minorHAnsi" w:eastAsiaTheme="majorEastAsia" w:hAnsiTheme="minorHAnsi" w:cstheme="minorHAnsi"/>
          <w:sz w:val="21"/>
          <w:szCs w:val="22"/>
        </w:rPr>
        <w:t xml:space="preserve">Ohišja bodo povezana v obstoječe polje, SAS kablov ni potrebno prilagati! Če je zahtevana oprema izven življenjske dobe, je lahko ponujena iz </w:t>
      </w:r>
      <w:proofErr w:type="spellStart"/>
      <w:r w:rsidRPr="003E10A0">
        <w:rPr>
          <w:rFonts w:asciiTheme="minorHAnsi" w:eastAsiaTheme="majorEastAsia" w:hAnsiTheme="minorHAnsi" w:cstheme="minorHAnsi"/>
          <w:sz w:val="21"/>
          <w:szCs w:val="22"/>
        </w:rPr>
        <w:t>t.i</w:t>
      </w:r>
      <w:proofErr w:type="spellEnd"/>
      <w:r w:rsidRPr="003E10A0">
        <w:rPr>
          <w:rFonts w:asciiTheme="minorHAnsi" w:eastAsiaTheme="majorEastAsia" w:hAnsiTheme="minorHAnsi" w:cstheme="minorHAnsi"/>
          <w:sz w:val="21"/>
          <w:szCs w:val="22"/>
        </w:rPr>
        <w:t>. »</w:t>
      </w:r>
      <w:proofErr w:type="spellStart"/>
      <w:r w:rsidRPr="003E10A0">
        <w:rPr>
          <w:rFonts w:asciiTheme="minorHAnsi" w:eastAsiaTheme="majorEastAsia" w:hAnsiTheme="minorHAnsi" w:cstheme="minorHAnsi"/>
          <w:sz w:val="21"/>
          <w:szCs w:val="22"/>
        </w:rPr>
        <w:t>Renew</w:t>
      </w:r>
      <w:proofErr w:type="spellEnd"/>
      <w:r w:rsidRPr="003E10A0">
        <w:rPr>
          <w:rFonts w:asciiTheme="minorHAnsi" w:eastAsiaTheme="majorEastAsia" w:hAnsiTheme="minorHAnsi" w:cstheme="minorHAnsi"/>
          <w:sz w:val="21"/>
          <w:szCs w:val="22"/>
        </w:rPr>
        <w:t>« programa. Vseeno pa mora biti oprema pod tovarniško garancijo in podprta s strani proizvajalca HPE.</w:t>
      </w:r>
    </w:p>
    <w:p w14:paraId="2E9E3FAD" w14:textId="77777777" w:rsidR="00026E89" w:rsidRPr="003E10A0" w:rsidRDefault="00026E89" w:rsidP="00026E89">
      <w:pPr>
        <w:jc w:val="both"/>
        <w:rPr>
          <w:rFonts w:ascii="Calibri" w:hAnsi="Calibri"/>
          <w:sz w:val="21"/>
        </w:rPr>
      </w:pPr>
    </w:p>
    <w:p w14:paraId="07FD9622" w14:textId="77777777" w:rsidR="00026E89" w:rsidRPr="003E10A0" w:rsidRDefault="00026E89" w:rsidP="00026E89">
      <w:pPr>
        <w:jc w:val="both"/>
        <w:rPr>
          <w:rFonts w:asciiTheme="minorHAnsi" w:hAnsiTheme="minorHAnsi" w:cstheme="minorHAnsi"/>
          <w:b/>
          <w:sz w:val="21"/>
          <w:szCs w:val="22"/>
        </w:rPr>
      </w:pPr>
      <w:r w:rsidRPr="003E10A0">
        <w:rPr>
          <w:rFonts w:asciiTheme="minorHAnsi" w:hAnsiTheme="minorHAnsi" w:cstheme="minorHAnsi"/>
          <w:b/>
          <w:sz w:val="21"/>
          <w:szCs w:val="22"/>
        </w:rPr>
        <w:t>Nadgradnja 3PAR diskovnega sistema</w:t>
      </w:r>
    </w:p>
    <w:p w14:paraId="2675585E" w14:textId="77777777" w:rsidR="00026E89" w:rsidRPr="003E10A0" w:rsidRDefault="00026E89" w:rsidP="00026E89">
      <w:pPr>
        <w:jc w:val="both"/>
        <w:rPr>
          <w:rFonts w:asciiTheme="minorHAnsi" w:hAnsiTheme="minorHAnsi" w:cstheme="minorHAnsi"/>
          <w:b/>
          <w:sz w:val="21"/>
          <w:szCs w:val="22"/>
        </w:rPr>
      </w:pPr>
    </w:p>
    <w:tbl>
      <w:tblPr>
        <w:tblW w:w="793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6236"/>
      </w:tblGrid>
      <w:tr w:rsidR="00026E89" w:rsidRPr="003E10A0" w14:paraId="01B61428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C298" w14:textId="77777777" w:rsidR="00026E89" w:rsidRPr="003E10A0" w:rsidRDefault="00026E89" w:rsidP="00F81675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  <w:t>Koda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471D" w14:textId="77777777" w:rsidR="00026E89" w:rsidRPr="003E10A0" w:rsidRDefault="00026E89" w:rsidP="00F81675">
            <w:pPr>
              <w:widowControl w:val="0"/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b/>
                <w:bCs/>
                <w:sz w:val="21"/>
                <w:szCs w:val="22"/>
              </w:rPr>
              <w:t>Opis</w:t>
            </w:r>
          </w:p>
        </w:tc>
      </w:tr>
      <w:tr w:rsidR="00026E89" w:rsidRPr="003E10A0" w14:paraId="4D6D831E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F63B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H6Z00A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1C03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3PAR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StoreServ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8000 4-port 16Gb FC adapter s 5 letno podporo, ki vključuje odpravo napake v 6 urah</w:t>
            </w:r>
          </w:p>
        </w:tc>
      </w:tr>
      <w:tr w:rsidR="00026E89" w:rsidRPr="003E10A0" w14:paraId="747F23E6" w14:textId="77777777" w:rsidTr="00F81675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028B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QK732A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76DE" w14:textId="77777777" w:rsidR="00026E89" w:rsidRPr="003E10A0" w:rsidRDefault="00026E89" w:rsidP="00F81675">
            <w:pPr>
              <w:rPr>
                <w:rFonts w:asciiTheme="minorHAnsi" w:eastAsiaTheme="majorEastAsia" w:hAnsiTheme="minorHAnsi" w:cstheme="minorHAnsi"/>
                <w:sz w:val="21"/>
                <w:szCs w:val="22"/>
              </w:rPr>
            </w:pPr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HPE Premier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flex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LC/LC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multimode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OM4 2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fiber</w:t>
            </w:r>
            <w:proofErr w:type="spellEnd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 xml:space="preserve"> 1.0 m </w:t>
            </w:r>
            <w:proofErr w:type="spellStart"/>
            <w:r w:rsidRPr="003E10A0">
              <w:rPr>
                <w:rFonts w:asciiTheme="minorHAnsi" w:eastAsiaTheme="majorEastAsia" w:hAnsiTheme="minorHAnsi" w:cstheme="minorHAnsi"/>
                <w:sz w:val="21"/>
                <w:szCs w:val="22"/>
              </w:rPr>
              <w:t>cable</w:t>
            </w:r>
            <w:proofErr w:type="spellEnd"/>
          </w:p>
        </w:tc>
      </w:tr>
    </w:tbl>
    <w:p w14:paraId="4C91150E" w14:textId="77777777" w:rsidR="00026E89" w:rsidRPr="003E10A0" w:rsidRDefault="00026E89" w:rsidP="00026E89">
      <w:pPr>
        <w:jc w:val="both"/>
        <w:rPr>
          <w:rFonts w:asciiTheme="minorHAnsi" w:hAnsiTheme="minorHAnsi" w:cstheme="minorHAnsi"/>
          <w:b/>
          <w:sz w:val="21"/>
          <w:szCs w:val="22"/>
        </w:rPr>
      </w:pPr>
    </w:p>
    <w:p w14:paraId="74E1A681" w14:textId="77777777" w:rsidR="00026E89" w:rsidRPr="003E10A0" w:rsidRDefault="00026E89" w:rsidP="00026E89">
      <w:pPr>
        <w:jc w:val="both"/>
        <w:rPr>
          <w:rFonts w:asciiTheme="minorHAnsi" w:eastAsiaTheme="minorEastAsia" w:hAnsiTheme="minorHAnsi" w:cstheme="minorHAnsi"/>
          <w:sz w:val="21"/>
          <w:szCs w:val="22"/>
        </w:rPr>
      </w:pPr>
      <w:r w:rsidRPr="003E10A0">
        <w:rPr>
          <w:rFonts w:asciiTheme="minorHAnsi" w:eastAsiaTheme="majorEastAsia" w:hAnsiTheme="minorHAnsi" w:cstheme="minorHAnsi"/>
          <w:sz w:val="21"/>
          <w:szCs w:val="22"/>
        </w:rPr>
        <w:t>Postavka mora zajemati storitev namestitve, konfiguracije, zagona in testiranja ponujenih komponent, vključno s povezovanjem s komponentami obstoječega sistema na lokaciji naročnika.</w:t>
      </w:r>
    </w:p>
    <w:p w14:paraId="0FBD9CB3" w14:textId="77777777" w:rsidR="00026E89" w:rsidRDefault="00026E89" w:rsidP="00026E89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14:paraId="78313FFD" w14:textId="77777777" w:rsidR="00026E89" w:rsidRPr="003E10A0" w:rsidRDefault="00026E89" w:rsidP="00026E89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3E10A0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p w14:paraId="1470B942" w14:textId="77777777" w:rsidR="00026E89" w:rsidRPr="003E10A0" w:rsidRDefault="00026E89" w:rsidP="00026E89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14:paraId="437FE5A1" w14:textId="77777777" w:rsidR="00026E89" w:rsidRPr="003E10A0" w:rsidRDefault="00026E89" w:rsidP="00026E89">
      <w:pPr>
        <w:keepNext/>
        <w:keepLines/>
        <w:rPr>
          <w:rFonts w:asciiTheme="minorHAnsi" w:hAnsiTheme="minorHAnsi"/>
          <w:sz w:val="21"/>
          <w:szCs w:val="22"/>
        </w:rPr>
      </w:pPr>
      <w:r w:rsidRPr="003E10A0">
        <w:rPr>
          <w:rFonts w:asciiTheme="minorHAnsi" w:hAnsiTheme="minorHAnsi"/>
          <w:sz w:val="21"/>
          <w:szCs w:val="22"/>
        </w:rPr>
        <w:t>V/na ___________, dne __________</w:t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</w:p>
    <w:p w14:paraId="1C99245D" w14:textId="77777777" w:rsidR="00026E89" w:rsidRPr="003E10A0" w:rsidRDefault="00026E89" w:rsidP="00026E89">
      <w:pPr>
        <w:keepNext/>
        <w:keepLines/>
        <w:rPr>
          <w:rFonts w:asciiTheme="minorHAnsi" w:hAnsiTheme="minorHAnsi"/>
          <w:sz w:val="21"/>
          <w:szCs w:val="22"/>
        </w:rPr>
      </w:pPr>
    </w:p>
    <w:p w14:paraId="3A14B337" w14:textId="77777777" w:rsidR="00026E89" w:rsidRPr="003E10A0" w:rsidRDefault="00026E89" w:rsidP="00026E89">
      <w:pPr>
        <w:keepNext/>
        <w:keepLines/>
        <w:ind w:left="4248" w:firstLine="708"/>
        <w:rPr>
          <w:rFonts w:asciiTheme="minorHAnsi" w:hAnsiTheme="minorHAnsi"/>
          <w:sz w:val="21"/>
          <w:szCs w:val="22"/>
        </w:rPr>
      </w:pPr>
      <w:r w:rsidRPr="003E10A0">
        <w:rPr>
          <w:rFonts w:asciiTheme="minorHAnsi" w:hAnsiTheme="minorHAnsi"/>
          <w:sz w:val="21"/>
          <w:szCs w:val="22"/>
        </w:rPr>
        <w:t>Ime in priimek:</w:t>
      </w:r>
    </w:p>
    <w:p w14:paraId="472C1DFF" w14:textId="77777777" w:rsidR="00026E89" w:rsidRPr="003E10A0" w:rsidRDefault="00026E89" w:rsidP="00026E89">
      <w:pPr>
        <w:keepNext/>
        <w:keepLines/>
        <w:rPr>
          <w:rFonts w:asciiTheme="minorHAnsi" w:hAnsiTheme="minorHAnsi"/>
          <w:sz w:val="21"/>
          <w:szCs w:val="22"/>
        </w:rPr>
      </w:pPr>
    </w:p>
    <w:p w14:paraId="02879163" w14:textId="77777777" w:rsidR="00026E89" w:rsidRPr="003E10A0" w:rsidRDefault="00026E89" w:rsidP="00026E89">
      <w:pPr>
        <w:keepNext/>
        <w:keepLines/>
        <w:rPr>
          <w:rFonts w:ascii="Calibri" w:hAnsi="Calibri"/>
          <w:sz w:val="21"/>
        </w:rPr>
      </w:pP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</w:r>
      <w:r w:rsidRPr="003E10A0">
        <w:rPr>
          <w:rFonts w:asciiTheme="minorHAnsi" w:hAnsiTheme="minorHAnsi"/>
          <w:sz w:val="21"/>
          <w:szCs w:val="22"/>
        </w:rPr>
        <w:tab/>
        <w:t>Žig in podpis:</w:t>
      </w:r>
    </w:p>
    <w:p w14:paraId="25E13CF6" w14:textId="77777777" w:rsidR="00026E89" w:rsidRPr="007D6891" w:rsidRDefault="00026E89" w:rsidP="00026E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EC7379" w14:textId="77777777" w:rsidR="00026E89" w:rsidRDefault="00026E89"/>
    <w:sectPr w:rsidR="00026E89" w:rsidSect="00026E89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6F54" w14:textId="77777777" w:rsidR="00F81675" w:rsidRDefault="00F81675" w:rsidP="00026E89">
      <w:r>
        <w:separator/>
      </w:r>
    </w:p>
  </w:endnote>
  <w:endnote w:type="continuationSeparator" w:id="0">
    <w:p w14:paraId="5156DD13" w14:textId="77777777" w:rsidR="00F81675" w:rsidRDefault="00F81675" w:rsidP="0002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22BE" w14:textId="77777777" w:rsidR="00F81675" w:rsidRPr="00F44ED7" w:rsidRDefault="00F81675" w:rsidP="00026E89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829A106" w14:textId="77777777" w:rsidR="00F81675" w:rsidRPr="002103B1" w:rsidRDefault="00F81675" w:rsidP="00026E8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30134064" w14:textId="77777777" w:rsidR="00F81675" w:rsidRPr="00B46B6C" w:rsidRDefault="00F81675" w:rsidP="00026E89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NMV(S)19-011</w:t>
    </w:r>
  </w:p>
  <w:p w14:paraId="6D9A14AB" w14:textId="77777777" w:rsidR="00F81675" w:rsidRDefault="00F816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6DF8" w14:textId="77777777" w:rsidR="00F81675" w:rsidRPr="00D44862" w:rsidRDefault="00F81675" w:rsidP="00F81675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14:paraId="6301BE20" w14:textId="77777777" w:rsidR="00F81675" w:rsidRPr="00655F56" w:rsidRDefault="00F81675" w:rsidP="00F81675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54E7B534" w14:textId="77777777" w:rsidR="00F81675" w:rsidRPr="00655F56" w:rsidRDefault="00F81675" w:rsidP="00F81675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14:paraId="581F7517" w14:textId="77777777" w:rsidR="00F81675" w:rsidRDefault="00F816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3AA4" w14:textId="77777777" w:rsidR="00F81675" w:rsidRDefault="00F81675" w:rsidP="00026E89">
      <w:r>
        <w:separator/>
      </w:r>
    </w:p>
  </w:footnote>
  <w:footnote w:type="continuationSeparator" w:id="0">
    <w:p w14:paraId="01CC100F" w14:textId="77777777" w:rsidR="00F81675" w:rsidRDefault="00F81675" w:rsidP="0002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89"/>
    <w:rsid w:val="00026E89"/>
    <w:rsid w:val="000F7D89"/>
    <w:rsid w:val="00373C0E"/>
    <w:rsid w:val="00463A56"/>
    <w:rsid w:val="00881769"/>
    <w:rsid w:val="00B13156"/>
    <w:rsid w:val="00B13385"/>
    <w:rsid w:val="00B56D1B"/>
    <w:rsid w:val="00DD3F44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1003"/>
  <w15:chartTrackingRefBased/>
  <w15:docId w15:val="{CE6BA7EE-9156-4246-99CB-84D7ACE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026E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026E89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026E8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26E8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2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26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026E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Privzetapisavaodstavka"/>
    <w:rsid w:val="00026E89"/>
  </w:style>
  <w:style w:type="character" w:customStyle="1" w:styleId="apple-converted-space">
    <w:name w:val="apple-converted-space"/>
    <w:basedOn w:val="Privzetapisavaodstavka"/>
    <w:rsid w:val="00026E89"/>
  </w:style>
  <w:style w:type="character" w:customStyle="1" w:styleId="spellingerror">
    <w:name w:val="spellingerror"/>
    <w:basedOn w:val="Privzetapisavaodstavka"/>
    <w:rsid w:val="00026E89"/>
  </w:style>
  <w:style w:type="character" w:customStyle="1" w:styleId="eop">
    <w:name w:val="eop"/>
    <w:basedOn w:val="Privzetapisavaodstavka"/>
    <w:rsid w:val="00026E89"/>
  </w:style>
  <w:style w:type="paragraph" w:styleId="Glava">
    <w:name w:val="header"/>
    <w:basedOn w:val="Navaden"/>
    <w:link w:val="GlavaZnak"/>
    <w:uiPriority w:val="99"/>
    <w:unhideWhenUsed/>
    <w:rsid w:val="00026E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6E8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06793B-B10B-49B5-879A-E86D865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4</cp:revision>
  <dcterms:created xsi:type="dcterms:W3CDTF">2019-05-07T13:08:00Z</dcterms:created>
  <dcterms:modified xsi:type="dcterms:W3CDTF">2019-05-07T13:09:00Z</dcterms:modified>
</cp:coreProperties>
</file>