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0" w:rsidRPr="000115B3" w:rsidRDefault="00E321B0" w:rsidP="00E321B0">
      <w:pPr>
        <w:pStyle w:val="Naslov1"/>
        <w:jc w:val="both"/>
        <w:rPr>
          <w:rFonts w:asciiTheme="minorHAnsi" w:hAnsiTheme="minorHAnsi" w:cstheme="minorHAnsi"/>
          <w:sz w:val="26"/>
          <w:szCs w:val="26"/>
        </w:rPr>
      </w:pPr>
      <w:bookmarkStart w:id="0" w:name="_Toc29554832"/>
      <w:bookmarkStart w:id="1" w:name="_Toc494109244"/>
      <w:bookmarkStart w:id="2" w:name="_Hlk9343993"/>
      <w:r w:rsidRPr="000115B3">
        <w:rPr>
          <w:rFonts w:asciiTheme="minorHAnsi" w:hAnsiTheme="minorHAnsi" w:cstheme="minorHAnsi"/>
          <w:sz w:val="26"/>
          <w:szCs w:val="26"/>
        </w:rPr>
        <w:t>V. TEHNIČNA SPECIFIKACIJA</w:t>
      </w:r>
      <w:bookmarkEnd w:id="0"/>
      <w:r w:rsidRPr="000115B3">
        <w:rPr>
          <w:rFonts w:asciiTheme="minorHAnsi" w:hAnsiTheme="minorHAnsi" w:cstheme="minorHAnsi"/>
          <w:sz w:val="26"/>
          <w:szCs w:val="26"/>
        </w:rPr>
        <w:t xml:space="preserve"> </w:t>
      </w:r>
      <w:bookmarkEnd w:id="1"/>
    </w:p>
    <w:p w:rsidR="00E321B0" w:rsidRDefault="00E321B0" w:rsidP="00E321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1B0" w:rsidRPr="00597C46" w:rsidRDefault="00E321B0" w:rsidP="00E321B0">
      <w:pPr>
        <w:keepLines/>
        <w:jc w:val="both"/>
        <w:rPr>
          <w:rFonts w:asciiTheme="minorHAnsi" w:hAnsiTheme="minorHAnsi"/>
          <w:sz w:val="22"/>
          <w:szCs w:val="22"/>
        </w:rPr>
      </w:pPr>
      <w:r w:rsidRPr="00597C46"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:rsidR="00E321B0" w:rsidRDefault="00E321B0" w:rsidP="00E321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1B0" w:rsidRDefault="00E321B0" w:rsidP="00E321B0">
      <w:pPr>
        <w:jc w:val="both"/>
        <w:rPr>
          <w:rFonts w:asciiTheme="minorHAnsi" w:hAnsiTheme="minorHAnsi" w:cstheme="minorHAnsi"/>
          <w:sz w:val="22"/>
          <w:szCs w:val="22"/>
        </w:rPr>
      </w:pPr>
      <w:r w:rsidRPr="006F234B">
        <w:rPr>
          <w:rFonts w:asciiTheme="minorHAnsi" w:hAnsiTheme="minorHAnsi" w:cstheme="minorHAnsi"/>
          <w:sz w:val="22"/>
          <w:szCs w:val="22"/>
        </w:rPr>
        <w:t>V preglednici so podane mere pokrovov, kjer predstavljajo minimalne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F234B">
        <w:rPr>
          <w:rFonts w:asciiTheme="minorHAnsi" w:hAnsiTheme="minorHAnsi" w:cstheme="minorHAnsi"/>
          <w:sz w:val="22"/>
          <w:szCs w:val="22"/>
        </w:rPr>
        <w:t xml:space="preserve"> »svetle« mere vhodov v jaške oz. okvirjev:</w:t>
      </w:r>
    </w:p>
    <w:p w:rsidR="00E321B0" w:rsidRDefault="00E321B0" w:rsidP="00E321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1B0" w:rsidRPr="006F234B" w:rsidRDefault="00E321B0" w:rsidP="00E321B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701"/>
        <w:gridCol w:w="1996"/>
      </w:tblGrid>
      <w:tr w:rsidR="00E321B0" w:rsidRPr="007F2C55" w:rsidTr="00133D94">
        <w:trPr>
          <w:trHeight w:hRule="exact" w:val="384"/>
          <w:jc w:val="center"/>
        </w:trPr>
        <w:tc>
          <w:tcPr>
            <w:tcW w:w="9221" w:type="dxa"/>
            <w:gridSpan w:val="3"/>
            <w:shd w:val="clear" w:color="auto" w:fill="D9E2F3" w:themeFill="accent1" w:themeFillTint="33"/>
            <w:vAlign w:val="center"/>
          </w:tcPr>
          <w:p w:rsidR="00E321B0" w:rsidRPr="006F234B" w:rsidRDefault="00E321B0" w:rsidP="00E321B0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F234B">
              <w:rPr>
                <w:rFonts w:asciiTheme="minorHAnsi" w:hAnsiTheme="minorHAnsi" w:cstheme="minorHAnsi"/>
                <w:b/>
              </w:rPr>
              <w:t xml:space="preserve">KOMPOZITNI POKROV z </w:t>
            </w:r>
            <w:proofErr w:type="spellStart"/>
            <w:r w:rsidRPr="006F234B">
              <w:rPr>
                <w:rFonts w:asciiTheme="minorHAnsi" w:hAnsiTheme="minorHAnsi" w:cstheme="minorHAnsi"/>
                <w:b/>
              </w:rPr>
              <w:t>nosilnostjo</w:t>
            </w:r>
            <w:proofErr w:type="spellEnd"/>
            <w:r w:rsidRPr="006F234B">
              <w:rPr>
                <w:rFonts w:asciiTheme="minorHAnsi" w:hAnsiTheme="minorHAnsi" w:cstheme="minorHAnsi"/>
                <w:b/>
              </w:rPr>
              <w:t xml:space="preserve"> 125 </w:t>
            </w:r>
            <w:proofErr w:type="spellStart"/>
            <w:r w:rsidRPr="006F234B">
              <w:rPr>
                <w:rFonts w:asciiTheme="minorHAnsi" w:hAnsiTheme="minorHAnsi" w:cstheme="minorHAnsi"/>
                <w:b/>
              </w:rPr>
              <w:t>kN</w:t>
            </w:r>
            <w:proofErr w:type="spellEnd"/>
          </w:p>
        </w:tc>
      </w:tr>
      <w:tr w:rsidR="00E321B0" w:rsidRPr="007F2C55" w:rsidTr="00133D94">
        <w:trPr>
          <w:trHeight w:hRule="exact" w:val="365"/>
          <w:jc w:val="center"/>
        </w:trPr>
        <w:tc>
          <w:tcPr>
            <w:tcW w:w="5524" w:type="dxa"/>
            <w:shd w:val="clear" w:color="auto" w:fill="D9E2F3" w:themeFill="accent1" w:themeFillTint="33"/>
            <w:vAlign w:val="center"/>
          </w:tcPr>
          <w:p w:rsidR="00E321B0" w:rsidRPr="007F2C55" w:rsidRDefault="00E321B0" w:rsidP="00133D94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996" w:type="dxa"/>
            <w:shd w:val="clear" w:color="auto" w:fill="D9E2F3" w:themeFill="accent1" w:themeFillTint="33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E321B0" w:rsidRPr="007F2C55" w:rsidTr="00133D94">
        <w:trPr>
          <w:trHeight w:hRule="exact" w:val="365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tip kompozitnega pokrova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2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dimenzije kompozitnega pokrova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600x600</w:t>
            </w:r>
            <w:r w:rsidRPr="00E74BEA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8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nosilnost kompozitnega pokrova min. </w:t>
            </w: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 kN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611"/>
          <w:jc w:val="center"/>
        </w:trPr>
        <w:tc>
          <w:tcPr>
            <w:tcW w:w="5524" w:type="dxa"/>
            <w:vAlign w:val="center"/>
          </w:tcPr>
          <w:p w:rsidR="00E321B0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kompozitni pokrov z nerjavečim zaklepom po standardu 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SIST EN 124-5</w:t>
            </w:r>
          </w:p>
        </w:tc>
        <w:tc>
          <w:tcPr>
            <w:tcW w:w="1701" w:type="dxa"/>
            <w:vAlign w:val="center"/>
          </w:tcPr>
          <w:p w:rsidR="00E321B0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8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pokrovi morajo imeti napis "ELEKTRIKA"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298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. masa pokrova </w:t>
            </w: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kg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288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sistemi zaklepanja morajo biti nerjaveči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70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pokrovi ne smejo biti iz električno prevodnega materiala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701"/>
        <w:gridCol w:w="1996"/>
      </w:tblGrid>
      <w:tr w:rsidR="00E321B0" w:rsidRPr="007F2C55" w:rsidTr="00133D94">
        <w:trPr>
          <w:trHeight w:hRule="exact" w:val="384"/>
          <w:jc w:val="center"/>
        </w:trPr>
        <w:tc>
          <w:tcPr>
            <w:tcW w:w="9221" w:type="dxa"/>
            <w:gridSpan w:val="3"/>
            <w:shd w:val="clear" w:color="auto" w:fill="D9E2F3" w:themeFill="accent1" w:themeFillTint="33"/>
            <w:vAlign w:val="center"/>
          </w:tcPr>
          <w:p w:rsidR="00E321B0" w:rsidRPr="006F234B" w:rsidRDefault="00E321B0" w:rsidP="00E321B0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F234B">
              <w:rPr>
                <w:rFonts w:asciiTheme="minorHAnsi" w:hAnsiTheme="minorHAnsi" w:cstheme="minorHAnsi"/>
                <w:b/>
              </w:rPr>
              <w:t xml:space="preserve">KOMPOZITNI </w:t>
            </w:r>
            <w:r w:rsidRPr="007D3AFC">
              <w:rPr>
                <w:rFonts w:asciiTheme="minorHAnsi" w:hAnsiTheme="minorHAnsi" w:cstheme="minorHAnsi"/>
                <w:b/>
                <w:shd w:val="clear" w:color="auto" w:fill="D9E2F3" w:themeFill="accent1" w:themeFillTint="33"/>
              </w:rPr>
              <w:t xml:space="preserve">POKROV z </w:t>
            </w:r>
            <w:proofErr w:type="spellStart"/>
            <w:r w:rsidRPr="007D3AFC">
              <w:rPr>
                <w:rFonts w:asciiTheme="minorHAnsi" w:hAnsiTheme="minorHAnsi" w:cstheme="minorHAnsi"/>
                <w:b/>
                <w:shd w:val="clear" w:color="auto" w:fill="D9E2F3" w:themeFill="accent1" w:themeFillTint="33"/>
              </w:rPr>
              <w:t>nosilnostjo</w:t>
            </w:r>
            <w:proofErr w:type="spellEnd"/>
            <w:r w:rsidRPr="007D3AFC">
              <w:rPr>
                <w:rFonts w:asciiTheme="minorHAnsi" w:hAnsiTheme="minorHAnsi" w:cstheme="minorHAnsi"/>
                <w:b/>
                <w:shd w:val="clear" w:color="auto" w:fill="D9E2F3" w:themeFill="accent1" w:themeFillTint="33"/>
              </w:rPr>
              <w:t xml:space="preserve"> 250 </w:t>
            </w:r>
            <w:proofErr w:type="spellStart"/>
            <w:r w:rsidRPr="007D3AFC">
              <w:rPr>
                <w:rFonts w:asciiTheme="minorHAnsi" w:hAnsiTheme="minorHAnsi" w:cstheme="minorHAnsi"/>
                <w:b/>
                <w:shd w:val="clear" w:color="auto" w:fill="D9E2F3" w:themeFill="accent1" w:themeFillTint="33"/>
              </w:rPr>
              <w:t>kN</w:t>
            </w:r>
            <w:proofErr w:type="spellEnd"/>
          </w:p>
        </w:tc>
      </w:tr>
      <w:tr w:rsidR="00E321B0" w:rsidRPr="007F2C55" w:rsidTr="00133D94">
        <w:trPr>
          <w:trHeight w:hRule="exact" w:val="365"/>
          <w:jc w:val="center"/>
        </w:trPr>
        <w:tc>
          <w:tcPr>
            <w:tcW w:w="5524" w:type="dxa"/>
            <w:shd w:val="clear" w:color="auto" w:fill="D9E2F3" w:themeFill="accent1" w:themeFillTint="33"/>
            <w:vAlign w:val="center"/>
          </w:tcPr>
          <w:p w:rsidR="00E321B0" w:rsidRPr="007F2C55" w:rsidRDefault="00E321B0" w:rsidP="00133D94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996" w:type="dxa"/>
            <w:shd w:val="clear" w:color="auto" w:fill="D9E2F3" w:themeFill="accent1" w:themeFillTint="33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E321B0" w:rsidRPr="007F2C55" w:rsidTr="00133D94">
        <w:trPr>
          <w:trHeight w:hRule="exact" w:val="365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tip kompozitnega pokrova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2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dimenzije kompozitnega pokrova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600x600</w:t>
            </w:r>
            <w:r w:rsidRPr="00E74BEA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8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nosilnost kompozitnega pokrova min. </w:t>
            </w: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 kN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611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kompozitni pokrov z nerjavečim zaklepom po standardu SIST EN 124-5</w:t>
            </w:r>
          </w:p>
        </w:tc>
        <w:tc>
          <w:tcPr>
            <w:tcW w:w="1701" w:type="dxa"/>
            <w:vAlign w:val="center"/>
          </w:tcPr>
          <w:p w:rsidR="00E321B0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8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pokrovi morajo imeti napis "ELEKTRIKA"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406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. masa pokrova </w:t>
            </w: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kg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285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sistemi zaklepanja morajo biti nerjaveči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4"/>
          <w:jc w:val="center"/>
        </w:trPr>
        <w:tc>
          <w:tcPr>
            <w:tcW w:w="5524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pokrovi ne smejo biti iz električno prevodnega materiala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996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701"/>
        <w:gridCol w:w="2138"/>
      </w:tblGrid>
      <w:tr w:rsidR="00E321B0" w:rsidRPr="007F2C55" w:rsidTr="00133D94">
        <w:trPr>
          <w:trHeight w:hRule="exact" w:val="384"/>
          <w:jc w:val="center"/>
        </w:trPr>
        <w:tc>
          <w:tcPr>
            <w:tcW w:w="9221" w:type="dxa"/>
            <w:gridSpan w:val="3"/>
            <w:shd w:val="clear" w:color="auto" w:fill="D9E2F3" w:themeFill="accent1" w:themeFillTint="33"/>
            <w:vAlign w:val="center"/>
          </w:tcPr>
          <w:p w:rsidR="00E321B0" w:rsidRDefault="00E321B0" w:rsidP="00E321B0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F234B">
              <w:rPr>
                <w:rFonts w:asciiTheme="minorHAnsi" w:hAnsiTheme="minorHAnsi" w:cstheme="minorHAnsi"/>
                <w:b/>
              </w:rPr>
              <w:lastRenderedPageBreak/>
              <w:t xml:space="preserve">KOMPOZITNI POKROV z </w:t>
            </w:r>
            <w:proofErr w:type="spellStart"/>
            <w:r w:rsidRPr="006F234B">
              <w:rPr>
                <w:rFonts w:asciiTheme="minorHAnsi" w:hAnsiTheme="minorHAnsi" w:cstheme="minorHAnsi"/>
                <w:b/>
              </w:rPr>
              <w:t>nosilnostjo</w:t>
            </w:r>
            <w:proofErr w:type="spellEnd"/>
            <w:r w:rsidRPr="006F234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40</w:t>
            </w:r>
            <w:r w:rsidRPr="006F234B">
              <w:rPr>
                <w:rFonts w:asciiTheme="minorHAnsi" w:hAnsiTheme="minorHAnsi" w:cstheme="minorHAnsi"/>
                <w:b/>
              </w:rPr>
              <w:t xml:space="preserve">0 </w:t>
            </w:r>
            <w:proofErr w:type="spellStart"/>
            <w:r w:rsidRPr="006F234B">
              <w:rPr>
                <w:rFonts w:asciiTheme="minorHAnsi" w:hAnsiTheme="minorHAnsi" w:cstheme="minorHAnsi"/>
                <w:b/>
              </w:rPr>
              <w:t>kN</w:t>
            </w:r>
            <w:proofErr w:type="spellEnd"/>
          </w:p>
          <w:p w:rsidR="00E321B0" w:rsidRPr="00E321B0" w:rsidRDefault="00E321B0" w:rsidP="00E321B0">
            <w:pPr>
              <w:rPr>
                <w:lang w:val="en-GB" w:eastAsia="en-US"/>
              </w:rPr>
            </w:pPr>
          </w:p>
          <w:p w:rsidR="00E321B0" w:rsidRPr="00E321B0" w:rsidRDefault="00E321B0" w:rsidP="00E321B0">
            <w:pPr>
              <w:rPr>
                <w:lang w:val="en-GB" w:eastAsia="en-US"/>
              </w:rPr>
            </w:pPr>
          </w:p>
        </w:tc>
      </w:tr>
      <w:tr w:rsidR="00E321B0" w:rsidRPr="007F2C55" w:rsidTr="00133D94">
        <w:trPr>
          <w:trHeight w:hRule="exact" w:val="365"/>
          <w:jc w:val="center"/>
        </w:trPr>
        <w:tc>
          <w:tcPr>
            <w:tcW w:w="5382" w:type="dxa"/>
            <w:shd w:val="clear" w:color="auto" w:fill="D9E2F3" w:themeFill="accent1" w:themeFillTint="33"/>
            <w:vAlign w:val="center"/>
          </w:tcPr>
          <w:p w:rsidR="00E321B0" w:rsidRPr="007F2C55" w:rsidRDefault="00E321B0" w:rsidP="00133D94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E321B0" w:rsidRPr="007F2C55" w:rsidTr="00133D94">
        <w:trPr>
          <w:trHeight w:hRule="exact" w:val="365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40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tip kompozitnega pokrova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2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dimenzije kompozitnega pokrova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600x600</w:t>
            </w:r>
            <w:r w:rsidRPr="00E74BEA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8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nosilnost kompozitnega pokrova min. </w:t>
            </w: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 kN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611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kompozitni pokrov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SBR</w:t>
            </w:r>
            <w:r w:rsidRPr="00C545F7">
              <w:rPr>
                <w:rFonts w:asciiTheme="minorHAnsi" w:hAnsiTheme="minorHAnsi" w:cstheme="minorHAnsi"/>
                <w:sz w:val="22"/>
                <w:szCs w:val="22"/>
              </w:rPr>
              <w:t xml:space="preserve"> tesnjenjem</w:t>
            </w: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, z nerjavečim zaklepom po standardu SIST EN 124-5</w:t>
            </w:r>
          </w:p>
        </w:tc>
        <w:tc>
          <w:tcPr>
            <w:tcW w:w="1701" w:type="dxa"/>
            <w:vAlign w:val="center"/>
          </w:tcPr>
          <w:p w:rsidR="00E321B0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8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pokrovi morajo imeti napis "ELEKTRIKA"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32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597C46">
              <w:rPr>
                <w:rFonts w:asciiTheme="minorHAnsi" w:hAnsiTheme="minorHAnsi" w:cstheme="minorHAnsi"/>
                <w:sz w:val="22"/>
                <w:szCs w:val="22"/>
              </w:rPr>
              <w:t xml:space="preserve">. masa pokrova </w:t>
            </w: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 kg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294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sistemi zaklepanja morajo biti nerjaveči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366"/>
          <w:jc w:val="center"/>
        </w:trPr>
        <w:tc>
          <w:tcPr>
            <w:tcW w:w="5382" w:type="dxa"/>
            <w:vAlign w:val="center"/>
          </w:tcPr>
          <w:p w:rsidR="00E321B0" w:rsidRPr="00597C4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C46">
              <w:rPr>
                <w:rFonts w:asciiTheme="minorHAnsi" w:hAnsiTheme="minorHAnsi" w:cstheme="minorHAnsi"/>
                <w:sz w:val="22"/>
                <w:szCs w:val="22"/>
              </w:rPr>
              <w:t>- pokrovi ne smejo biti iz električno prevodnega materiala</w:t>
            </w:r>
          </w:p>
          <w:p w:rsidR="00E321B0" w:rsidRPr="00597C46" w:rsidRDefault="00E321B0" w:rsidP="00133D94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21B0" w:rsidRPr="007F2C55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38" w:type="dxa"/>
          </w:tcPr>
          <w:p w:rsidR="00E321B0" w:rsidRPr="007F2C55" w:rsidRDefault="00E321B0" w:rsidP="00133D9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2"/>
      </w:tblGrid>
      <w:tr w:rsidR="00E321B0" w:rsidRPr="007F2C55" w:rsidTr="00133D94">
        <w:trPr>
          <w:trHeight w:hRule="exact" w:val="388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:rsidR="00E321B0" w:rsidRPr="007F2C55" w:rsidRDefault="00E321B0" w:rsidP="00133D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:rsidR="00E321B0" w:rsidRPr="007F2C55" w:rsidRDefault="00E321B0" w:rsidP="00133D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DODATNE ZAHTEVE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KOMPOZITNE POKROVE</w:t>
            </w: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E321B0" w:rsidRPr="007F2C55" w:rsidRDefault="00E321B0" w:rsidP="00133D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E321B0" w:rsidRPr="007F2C55" w:rsidTr="00133D94">
        <w:trPr>
          <w:trHeight w:hRule="exact" w:val="883"/>
          <w:jc w:val="center"/>
        </w:trPr>
        <w:tc>
          <w:tcPr>
            <w:tcW w:w="567" w:type="dxa"/>
            <w:vAlign w:val="center"/>
          </w:tcPr>
          <w:p w:rsidR="00E321B0" w:rsidRPr="00613667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66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E321B0" w:rsidRPr="006F234B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34B">
              <w:rPr>
                <w:rFonts w:asciiTheme="minorHAnsi" w:hAnsiTheme="minorHAnsi" w:cstheme="minorHAnsi"/>
                <w:sz w:val="22"/>
                <w:szCs w:val="22"/>
              </w:rPr>
              <w:t xml:space="preserve">Pokrovi jaškov morajo ustrezati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naslednjem</w:t>
            </w:r>
            <w:r w:rsidRPr="006F2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234B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</w:t>
            </w:r>
            <w:proofErr w:type="spellEnd"/>
            <w:r w:rsidRPr="006F23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E321B0" w:rsidRPr="006F234B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34B">
              <w:rPr>
                <w:rFonts w:asciiTheme="minorHAnsi" w:hAnsiTheme="minorHAnsi" w:cstheme="minorHAnsi"/>
                <w:sz w:val="22"/>
                <w:szCs w:val="22"/>
              </w:rPr>
              <w:t>SIST EN 124 – 5 : Pokrovi za odtoke in jaške na voznih površinah in površinah za pešce – Pokrovi za odtoke in jaške iz kompozitnih materialov</w:t>
            </w:r>
          </w:p>
        </w:tc>
        <w:tc>
          <w:tcPr>
            <w:tcW w:w="1842" w:type="dxa"/>
          </w:tcPr>
          <w:p w:rsidR="00E321B0" w:rsidRPr="007F2C55" w:rsidRDefault="00E321B0" w:rsidP="00133D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278"/>
          <w:jc w:val="center"/>
        </w:trPr>
        <w:tc>
          <w:tcPr>
            <w:tcW w:w="567" w:type="dxa"/>
            <w:vAlign w:val="center"/>
          </w:tcPr>
          <w:p w:rsidR="00E321B0" w:rsidRPr="00613667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136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E321B0" w:rsidRPr="006F234B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34B">
              <w:rPr>
                <w:rFonts w:asciiTheme="minorHAnsi" w:hAnsiTheme="minorHAnsi" w:cstheme="minorHAnsi"/>
                <w:sz w:val="22"/>
                <w:szCs w:val="22"/>
              </w:rPr>
              <w:t>Zahtevani garancijski rok za ponujeno opremo je 24 mesecev.</w:t>
            </w:r>
          </w:p>
        </w:tc>
        <w:tc>
          <w:tcPr>
            <w:tcW w:w="1842" w:type="dxa"/>
          </w:tcPr>
          <w:p w:rsidR="00E321B0" w:rsidRPr="007F2C55" w:rsidRDefault="00E321B0" w:rsidP="00133D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1B0" w:rsidRPr="007F2C55" w:rsidTr="00133D94">
        <w:trPr>
          <w:trHeight w:hRule="exact" w:val="296"/>
          <w:jc w:val="center"/>
        </w:trPr>
        <w:tc>
          <w:tcPr>
            <w:tcW w:w="567" w:type="dxa"/>
            <w:vAlign w:val="center"/>
          </w:tcPr>
          <w:p w:rsidR="00E321B0" w:rsidRPr="005870E6" w:rsidRDefault="00E321B0" w:rsidP="00133D94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870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E321B0" w:rsidRPr="005870E6" w:rsidRDefault="00E321B0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0E6">
              <w:rPr>
                <w:rFonts w:asciiTheme="minorHAnsi" w:hAnsiTheme="minorHAnsi" w:cstheme="minorHAnsi"/>
                <w:sz w:val="22"/>
                <w:szCs w:val="22"/>
              </w:rPr>
              <w:t>Dobavni rok je največ 14 koledarskih dni.</w:t>
            </w:r>
          </w:p>
        </w:tc>
        <w:tc>
          <w:tcPr>
            <w:tcW w:w="1842" w:type="dxa"/>
          </w:tcPr>
          <w:p w:rsidR="00E321B0" w:rsidRPr="007F2C55" w:rsidRDefault="00E321B0" w:rsidP="00133D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Default="00E321B0" w:rsidP="00E321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1B0" w:rsidRPr="007F2C55" w:rsidRDefault="00E321B0" w:rsidP="00E321B0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podpisani pooblaščeni predstavnik ponudnika izjavljam, da v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7F2C55">
        <w:rPr>
          <w:rFonts w:asciiTheme="minorHAnsi" w:hAnsiTheme="minorHAnsi" w:cstheme="minorHAnsi"/>
          <w:sz w:val="22"/>
          <w:szCs w:val="22"/>
        </w:rPr>
        <w:t xml:space="preserve"> ponujen</w:t>
      </w:r>
      <w:r>
        <w:rPr>
          <w:rFonts w:asciiTheme="minorHAnsi" w:hAnsiTheme="minorHAnsi" w:cstheme="minorHAnsi"/>
          <w:sz w:val="22"/>
          <w:szCs w:val="22"/>
        </w:rPr>
        <w:t>i material</w:t>
      </w:r>
      <w:r w:rsidRPr="007F2C55">
        <w:rPr>
          <w:rFonts w:asciiTheme="minorHAnsi" w:hAnsiTheme="minorHAnsi" w:cstheme="minorHAnsi"/>
          <w:sz w:val="22"/>
          <w:szCs w:val="22"/>
        </w:rPr>
        <w:t xml:space="preserve"> v celoti ustreza zgoraj navedenim opisom.</w:t>
      </w:r>
    </w:p>
    <w:p w:rsidR="00E321B0" w:rsidRPr="007F2C55" w:rsidRDefault="00E321B0" w:rsidP="00E321B0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E321B0" w:rsidRDefault="00E321B0" w:rsidP="00E321B0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E321B0" w:rsidRPr="007F2C55" w:rsidRDefault="00E321B0" w:rsidP="00E321B0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:rsidR="00E321B0" w:rsidRPr="007F2C55" w:rsidRDefault="00E321B0" w:rsidP="00E321B0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E321B0" w:rsidRPr="007F2C55" w:rsidRDefault="00E321B0" w:rsidP="00E321B0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 w:rsidRPr="007F2C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Ponudnik: ________________</w:t>
      </w:r>
    </w:p>
    <w:p w:rsidR="00E321B0" w:rsidRPr="007F2C55" w:rsidRDefault="00E321B0" w:rsidP="00E321B0">
      <w:pPr>
        <w:pStyle w:val="Brezrazmikov"/>
        <w:rPr>
          <w:rFonts w:asciiTheme="minorHAnsi" w:hAnsiTheme="minorHAnsi" w:cstheme="minorHAnsi"/>
          <w:b/>
        </w:rPr>
      </w:pPr>
    </w:p>
    <w:bookmarkEnd w:id="2"/>
    <w:p w:rsidR="00E321B0" w:rsidRPr="007F2C55" w:rsidRDefault="00E321B0" w:rsidP="00E321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52D0" w:rsidRDefault="001F52D0"/>
    <w:sectPr w:rsidR="001F52D0" w:rsidSect="00E321B0">
      <w:footerReference w:type="default" r:id="rId7"/>
      <w:pgSz w:w="11906" w:h="16838" w:code="9"/>
      <w:pgMar w:top="1418" w:right="1418" w:bottom="1418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B0" w:rsidRDefault="00E321B0" w:rsidP="00E321B0">
      <w:r>
        <w:separator/>
      </w:r>
    </w:p>
  </w:endnote>
  <w:endnote w:type="continuationSeparator" w:id="0">
    <w:p w:rsidR="00E321B0" w:rsidRDefault="00E321B0" w:rsidP="00E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B0" w:rsidRPr="00F44ED7" w:rsidRDefault="00E321B0" w:rsidP="00E321B0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E321B0" w:rsidRPr="002103B1" w:rsidRDefault="00E321B0" w:rsidP="00E321B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E321B0" w:rsidRPr="00B46B6C" w:rsidRDefault="00E321B0" w:rsidP="00E321B0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kompozitnih pokrovov za jaške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 w:rsidRPr="00EC3128">
      <w:rPr>
        <w:rFonts w:asciiTheme="minorHAnsi" w:hAnsiTheme="minorHAnsi" w:cstheme="minorBidi"/>
        <w:i/>
        <w:iCs/>
        <w:sz w:val="18"/>
        <w:szCs w:val="18"/>
      </w:rPr>
      <w:t>NMV20-002</w:t>
    </w:r>
  </w:p>
  <w:p w:rsidR="00E321B0" w:rsidRDefault="00E321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B0" w:rsidRDefault="00E321B0" w:rsidP="00E321B0">
      <w:r>
        <w:separator/>
      </w:r>
    </w:p>
  </w:footnote>
  <w:footnote w:type="continuationSeparator" w:id="0">
    <w:p w:rsidR="00E321B0" w:rsidRDefault="00E321B0" w:rsidP="00E3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C1A"/>
    <w:multiLevelType w:val="hybridMultilevel"/>
    <w:tmpl w:val="B63A7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B0"/>
    <w:rsid w:val="001F52D0"/>
    <w:rsid w:val="005B4D11"/>
    <w:rsid w:val="005F2D14"/>
    <w:rsid w:val="00E321B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F3A0"/>
  <w15:chartTrackingRefBased/>
  <w15:docId w15:val="{3ED1E879-A939-4CD9-8375-C7845A1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21B0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E321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E321B0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3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E321B0"/>
    <w:rPr>
      <w:rFonts w:ascii="Calibri" w:eastAsia="Calibri" w:hAnsi="Calibri" w:cs="Times New Roman"/>
      <w:color w:val="auto"/>
      <w:lang w:val="en-GB"/>
    </w:rPr>
  </w:style>
  <w:style w:type="paragraph" w:styleId="Brezrazmikov">
    <w:name w:val="No Spacing"/>
    <w:uiPriority w:val="99"/>
    <w:qFormat/>
    <w:rsid w:val="00E321B0"/>
    <w:pPr>
      <w:spacing w:after="0" w:line="240" w:lineRule="auto"/>
    </w:pPr>
    <w:rPr>
      <w:rFonts w:ascii="Calibri" w:eastAsia="MS Mincho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E321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21B0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321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321B0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2020-01-13T13:22:00Z</dcterms:created>
  <dcterms:modified xsi:type="dcterms:W3CDTF">2020-01-13T13:23:00Z</dcterms:modified>
</cp:coreProperties>
</file>