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F2" w:rsidRPr="008512C5" w:rsidRDefault="00E976F2" w:rsidP="00E976F2">
      <w:pPr>
        <w:pStyle w:val="Naslov10"/>
        <w:rPr>
          <w:rFonts w:asciiTheme="minorHAnsi" w:hAnsiTheme="minorHAnsi"/>
          <w:sz w:val="26"/>
          <w:szCs w:val="26"/>
        </w:rPr>
      </w:pPr>
      <w:bookmarkStart w:id="0" w:name="_Toc8629399"/>
      <w:bookmarkStart w:id="1" w:name="_Hlk9343993"/>
      <w:r w:rsidRPr="008512C5">
        <w:rPr>
          <w:rFonts w:asciiTheme="minorHAnsi" w:hAnsiTheme="minorHAnsi"/>
          <w:sz w:val="26"/>
          <w:szCs w:val="26"/>
        </w:rPr>
        <w:t>V. TEHNIČNA SPECIFIKACIJA</w:t>
      </w:r>
      <w:bookmarkEnd w:id="0"/>
    </w:p>
    <w:p w:rsidR="00E976F2" w:rsidRPr="008512C5" w:rsidRDefault="00E976F2" w:rsidP="00E976F2">
      <w:pPr>
        <w:jc w:val="both"/>
        <w:rPr>
          <w:rFonts w:asciiTheme="minorHAnsi" w:hAnsiTheme="minorHAnsi"/>
          <w:sz w:val="22"/>
          <w:szCs w:val="22"/>
        </w:rPr>
      </w:pPr>
    </w:p>
    <w:p w:rsidR="00E976F2" w:rsidRPr="008512C5" w:rsidRDefault="00E976F2" w:rsidP="00E976F2">
      <w:pPr>
        <w:jc w:val="both"/>
        <w:rPr>
          <w:rFonts w:asciiTheme="minorHAnsi" w:hAnsiTheme="minorHAnsi"/>
          <w:sz w:val="22"/>
          <w:szCs w:val="22"/>
        </w:rPr>
      </w:pPr>
      <w:r w:rsidRPr="008512C5">
        <w:rPr>
          <w:rFonts w:asciiTheme="minorHAnsi" w:hAnsiTheme="minorHAnsi"/>
          <w:sz w:val="22"/>
          <w:szCs w:val="22"/>
        </w:rPr>
        <w:t xml:space="preserve">Ponudnik </w:t>
      </w:r>
      <w:r>
        <w:rPr>
          <w:rFonts w:asciiTheme="minorHAnsi" w:hAnsiTheme="minorHAnsi"/>
          <w:sz w:val="22"/>
          <w:szCs w:val="22"/>
        </w:rPr>
        <w:t xml:space="preserve">v tabele vpiše proizvajalca in tip ponujene opreme, </w:t>
      </w:r>
      <w:r w:rsidRPr="008512C5">
        <w:rPr>
          <w:rFonts w:asciiTheme="minorHAnsi" w:hAnsiTheme="minorHAnsi"/>
          <w:sz w:val="22"/>
          <w:szCs w:val="22"/>
        </w:rPr>
        <w:t xml:space="preserve">s podpisom </w:t>
      </w:r>
      <w:r>
        <w:rPr>
          <w:rFonts w:asciiTheme="minorHAnsi" w:hAnsiTheme="minorHAnsi"/>
          <w:sz w:val="22"/>
          <w:szCs w:val="22"/>
        </w:rPr>
        <w:t xml:space="preserve">na koncu dokumenta pa </w:t>
      </w:r>
      <w:r w:rsidRPr="008512C5">
        <w:rPr>
          <w:rFonts w:asciiTheme="minorHAnsi" w:hAnsiTheme="minorHAnsi"/>
          <w:sz w:val="22"/>
          <w:szCs w:val="22"/>
        </w:rPr>
        <w:t xml:space="preserve">potrdi, da vsa ponujena oprema ustreza navedenim zahtevam. </w:t>
      </w:r>
    </w:p>
    <w:p w:rsidR="00E976F2" w:rsidRDefault="00E976F2" w:rsidP="00E976F2"/>
    <w:p w:rsidR="00E976F2" w:rsidRPr="008512C5" w:rsidRDefault="00E976F2" w:rsidP="00E976F2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7084"/>
      </w:tblGrid>
      <w:tr w:rsidR="00E976F2" w:rsidRPr="007B338C" w:rsidTr="00BA641A">
        <w:trPr>
          <w:trHeight w:val="977"/>
        </w:trPr>
        <w:tc>
          <w:tcPr>
            <w:tcW w:w="9072" w:type="dxa"/>
            <w:gridSpan w:val="2"/>
            <w:shd w:val="clear" w:color="auto" w:fill="auto"/>
          </w:tcPr>
          <w:p w:rsidR="00E976F2" w:rsidRPr="007B338C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7B338C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38C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VN STIKALIŠČ NA PROSTEM</w:t>
            </w:r>
          </w:p>
          <w:p w:rsidR="00E976F2" w:rsidRPr="007B338C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38C">
              <w:rPr>
                <w:rFonts w:asciiTheme="minorHAnsi" w:hAnsiTheme="minorHAnsi" w:cstheme="minorHAnsi"/>
                <w:b/>
                <w:sz w:val="20"/>
                <w:szCs w:val="20"/>
              </w:rPr>
              <w:t>POZICIJA 1</w:t>
            </w: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1-polna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vrv: 3 x 6000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  <w:r w:rsidRPr="00C8681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</w:tc>
        <w:tc>
          <w:tcPr>
            <w:tcW w:w="7084" w:type="dxa"/>
            <w:shd w:val="clear" w:color="auto" w:fill="auto"/>
          </w:tcPr>
          <w:p w:rsidR="00E976F2" w:rsidRPr="002D4C63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C63">
              <w:rPr>
                <w:rFonts w:asciiTheme="minorHAnsi" w:hAnsiTheme="minorHAnsi" w:cstheme="minorHAnsi"/>
                <w:sz w:val="20"/>
                <w:szCs w:val="20"/>
              </w:rPr>
              <w:t>Vpenjalni razpon sponke: 15-60 mm.</w:t>
            </w:r>
          </w:p>
          <w:p w:rsidR="00E976F2" w:rsidRPr="002D4C63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2D4C63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D4C63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2D4C63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2D4C63">
              <w:rPr>
                <w:rFonts w:asciiTheme="minorHAnsi" w:hAnsiTheme="minorHAnsi" w:cstheme="minorHAnsi"/>
                <w:sz w:val="20"/>
                <w:szCs w:val="20"/>
              </w:rPr>
              <w:t>/s.</w:t>
            </w:r>
          </w:p>
          <w:p w:rsidR="00E976F2" w:rsidRPr="002D4C63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4C63">
              <w:rPr>
                <w:rFonts w:asciiTheme="minorHAnsi" w:hAnsiTheme="minorHAnsi" w:cstheme="minorHAnsi"/>
                <w:sz w:val="20"/>
                <w:szCs w:val="20"/>
              </w:rPr>
              <w:t>Zaključni priključek: zanka (obvezen zaradi kompatibilnosti z ostalo opremo).</w:t>
            </w:r>
          </w:p>
          <w:p w:rsidR="00E976F2" w:rsidRPr="002D4C63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krogelne priključke za stalno vgradnjo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 ostale zahteve</w:t>
            </w:r>
          </w:p>
        </w:tc>
        <w:tc>
          <w:tcPr>
            <w:tcW w:w="70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3 kos 1-polna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VN golih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 s tokovno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cs="Arial"/>
          <w:sz w:val="20"/>
          <w:szCs w:val="20"/>
        </w:rPr>
      </w:pPr>
    </w:p>
    <w:p w:rsidR="00E976F2" w:rsidRDefault="00E976F2" w:rsidP="00E976F2">
      <w:pPr>
        <w:rPr>
          <w:rFonts w:cs="Arial"/>
          <w:sz w:val="20"/>
          <w:szCs w:val="20"/>
        </w:rPr>
      </w:pPr>
    </w:p>
    <w:p w:rsidR="00E976F2" w:rsidRDefault="00E976F2" w:rsidP="00E976F2">
      <w:pPr>
        <w:rPr>
          <w:rFonts w:cs="Arial"/>
          <w:sz w:val="20"/>
          <w:szCs w:val="20"/>
        </w:rPr>
      </w:pPr>
    </w:p>
    <w:p w:rsidR="00E976F2" w:rsidRDefault="00E976F2" w:rsidP="00E976F2">
      <w:pPr>
        <w:rPr>
          <w:rFonts w:cs="Arial"/>
          <w:sz w:val="20"/>
          <w:szCs w:val="20"/>
        </w:rPr>
      </w:pPr>
      <w:bookmarkStart w:id="2" w:name="_GoBack"/>
      <w:bookmarkEnd w:id="2"/>
    </w:p>
    <w:p w:rsidR="00E976F2" w:rsidRPr="008512C5" w:rsidRDefault="00E976F2" w:rsidP="00E976F2">
      <w:pPr>
        <w:rPr>
          <w:rFonts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7073"/>
        <w:gridCol w:w="11"/>
      </w:tblGrid>
      <w:tr w:rsidR="00E976F2" w:rsidRPr="007B338C" w:rsidTr="00BA641A">
        <w:trPr>
          <w:gridAfter w:val="1"/>
          <w:wAfter w:w="11" w:type="dxa"/>
          <w:trHeight w:val="977"/>
        </w:trPr>
        <w:tc>
          <w:tcPr>
            <w:tcW w:w="9061" w:type="dxa"/>
            <w:gridSpan w:val="2"/>
            <w:shd w:val="clear" w:color="auto" w:fill="auto"/>
          </w:tcPr>
          <w:p w:rsidR="00E976F2" w:rsidRPr="007B338C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38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br w:type="page"/>
            </w:r>
          </w:p>
          <w:p w:rsidR="00E976F2" w:rsidRPr="007B338C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38C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VN STIKALIŠČ NA PROSTEM</w:t>
            </w:r>
          </w:p>
          <w:p w:rsidR="00E976F2" w:rsidRPr="007B338C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38C">
              <w:rPr>
                <w:rFonts w:asciiTheme="minorHAnsi" w:hAnsiTheme="minorHAnsi" w:cstheme="minorHAnsi"/>
                <w:b/>
                <w:sz w:val="20"/>
                <w:szCs w:val="20"/>
              </w:rPr>
              <w:t>POZICIJA 2</w:t>
            </w: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1-polna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vrv: 3 x 7000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  <w:r w:rsidRPr="00C8681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6C69A3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Vpenjalni </w:t>
            </w:r>
            <w:r w:rsidRPr="006C69A3">
              <w:rPr>
                <w:rFonts w:asciiTheme="minorHAnsi" w:hAnsiTheme="minorHAnsi" w:cstheme="minorHAnsi"/>
                <w:sz w:val="20"/>
                <w:szCs w:val="20"/>
              </w:rPr>
              <w:t>razpon sponke: 5-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C69A3">
                <w:rPr>
                  <w:rFonts w:asciiTheme="minorHAnsi" w:hAnsiTheme="minorHAnsi" w:cstheme="minorHAnsi"/>
                  <w:sz w:val="20"/>
                  <w:szCs w:val="20"/>
                </w:rPr>
                <w:t>40 mm</w:t>
              </w:r>
            </w:smartTag>
            <w:r w:rsidRPr="006C69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6C69A3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6C69A3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6C69A3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6C69A3">
              <w:rPr>
                <w:rFonts w:asciiTheme="minorHAnsi" w:hAnsiTheme="minorHAnsi" w:cstheme="minorHAnsi"/>
                <w:sz w:val="20"/>
                <w:szCs w:val="20"/>
              </w:rPr>
              <w:t>/s.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Zaključni priključek: zanka 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krogelne priključke za stalno vgradnjo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 ostale zahteve</w:t>
            </w: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3 kos 1-polna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VN golih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 s tokovno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/>
    <w:p w:rsidR="00E976F2" w:rsidRDefault="00E976F2" w:rsidP="00E976F2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7073"/>
        <w:gridCol w:w="11"/>
      </w:tblGrid>
      <w:tr w:rsidR="00E976F2" w:rsidRPr="00616830" w:rsidTr="00BA641A">
        <w:trPr>
          <w:gridAfter w:val="1"/>
          <w:wAfter w:w="11" w:type="dxa"/>
          <w:trHeight w:val="780"/>
        </w:trPr>
        <w:tc>
          <w:tcPr>
            <w:tcW w:w="9061" w:type="dxa"/>
            <w:gridSpan w:val="2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SN TRANSFORMATORJEV IN CELIC V STIKALIŠČIH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3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  <w:trHeight w:val="552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3-polna izvedba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3 x 800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1 x 2000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50 mm</w:t>
            </w:r>
            <w:r w:rsidRPr="00BF44A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25 mm</w:t>
            </w:r>
            <w:r w:rsidRPr="00BF44A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8-19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uporaba;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ploščate in okrogle vodnike do 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krogelne priključke za stalno vgradnjo do 20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Velikost: 30 x 70 x 120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(zaradi omejene velikosti odprtine v zaščitni ograji sponka ne sme biti večja)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uporaba;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krogelne priključke za stalno vgradnjo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9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73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SN transformatorjev ter celic v stikališčih s tremi tokovnimi sponkami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</w:rPr>
      </w:pPr>
    </w:p>
    <w:p w:rsidR="00E976F2" w:rsidRPr="008512C5" w:rsidRDefault="00E976F2" w:rsidP="00E976F2">
      <w:pPr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6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SN TRANSFORMATORJEV IN CELIC V STIKALIŠČIH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4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izvedba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3 x 1000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1 x 2500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50 mm</w:t>
            </w:r>
            <w:r w:rsidRPr="00060F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25 mm</w:t>
            </w:r>
            <w:r w:rsidRPr="00060F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8-19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ploščate in okrogle vodnike do 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krogelne priključke za stalno vgradnjo do 20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Velikost: 30 x 70 x 120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(zaradi omejene velikosti odprtine v zaščitni ograji sponka ne sme biti večja)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krogelne priključke za stalno vgradnjo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SN transformatorjev ter celic v stikališčih s tremi tokovnimi sponkami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6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SN TRANSFORMATORJEV IN CELIC V STIKALIŠČIH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5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izvedba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3 x 1000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1 x 2500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50 mm</w:t>
            </w:r>
            <w:r w:rsidRPr="00060F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25 mm</w:t>
            </w:r>
            <w:r w:rsidRPr="00060F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Vrtljiva krogelna glava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Možnost preklopa / vrtenja glave okrog svoje osi 4 x 90°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Namestitev na krogelne priključke za stalno vgradnjo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krogelne priključke za stalno vgradnjo 20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Velikost: 30 x 70 x 120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(zaradi omejene velikosti odprtine v zaščitni ograji sponka ne sme biti večja)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Zaključni priključek: 6-kotni SW 19 po EN ISO 4014 dimenzije 20 mm x 20 mm x 20 mm 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Fiksna krogelna glava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Namestitev na krogelne priključke za stalno vgradnjo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krogelne priključke za stalno vgradnjo 20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Zaključni priključek: 6-kotni SW 19 po EN ISO 4014 dimenzije 20 mm x 20 mm x 20 mm 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SN transformatorjev ter celic v stikališčih s tremi tokovnimi sponkami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</w:rPr>
      </w:pPr>
    </w:p>
    <w:p w:rsidR="00E976F2" w:rsidRPr="008512C5" w:rsidRDefault="00E976F2" w:rsidP="00E976F2">
      <w:pPr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6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SN TRANSFORMATORJEV IN CELIC V STIKALIŠČIH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6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izvedba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3 x 1000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1 x 2500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50 mm</w:t>
            </w:r>
            <w:r w:rsidRPr="008E17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25 mm</w:t>
            </w:r>
            <w:r w:rsidRPr="008E17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5-35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ploščate in okrogle vodnike do 35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Preklopna izvedba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Možnost namestitve na vodnik s preklopom v vseh konfiguracijah od 0 do 90°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180A44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A44">
              <w:rPr>
                <w:rFonts w:asciiTheme="minorHAnsi" w:hAnsiTheme="minorHAnsi" w:cstheme="minorHAnsi"/>
                <w:sz w:val="20"/>
                <w:szCs w:val="20"/>
              </w:rPr>
              <w:t>Velikost: 85 x 56 x 192 mm (zaradi omejene velikosti odprtine v zaščitni ograji sponka ne sme biti večja).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uporaba;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krogelne priključke za stalno vgradnjo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SN transformatorjev ter celic v stikališčih s tremi tokovnimi sponkami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6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SN TRANSFORMATORJEV IN CELIC V STIKALIŠČIH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7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izvedba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3 x 1500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1 x 3000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50 mm</w:t>
            </w:r>
            <w:r w:rsidRPr="008E17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25 mm</w:t>
            </w:r>
            <w:r w:rsidRPr="008E176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8-19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uporaba;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ploščate in okrogle vodnike do 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krogelne priključke za stalno vgradnjo do 20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Velikost: 30 x 70 x 120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(zaradi omejene velikosti odprtine v zaščitni ograji sponka ne sme biti večja)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uporaba;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krogelne priključke za stalno vgradnjo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SN transformatorjev ter celic v stikališčih s tremi tokovnimi sponkami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6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2846584"/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SN TRANSFORMATORJEV IN CELIC V STIKALIŠČIH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8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in dolžina vrvi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izvedba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3 x 2500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1 x 5000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Fazni vodniki: 50 mm</w:t>
            </w:r>
            <w:r w:rsidRPr="005C54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vrv: 25 mm</w:t>
            </w:r>
            <w:r w:rsidRPr="005C54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8-19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Univerzalna uporaba;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ploščate in okrogle vodnike do 19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krogelne priključke za stalno vgradnjo do 20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Velikost: 30 x 70 x 120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(zaradi omejene velikosti odprtine v zaščitni ograji sponka ne sme biti večja)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sponka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Vpenjalni razpon sponke: 5-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Univerzalna uporaba; možna pričvrstitev na: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ploščate in okrogle vodnike do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krogelne priključke za stalno vgradnjo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Obvezna sponka z izolirno ročko za lažje in varnejše pritrjevanje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SN transformatorjev ter celic v stikališčih s tremi tokovnimi sponkami in ozemljitveno sponko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3"/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2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2846616"/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VEČDELNA IZOLIRNA PALICA ZA VN POSLUŽEVANJE 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(za napravo za </w:t>
            </w:r>
            <w:proofErr w:type="spellStart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kratkostičenje</w:t>
            </w:r>
            <w:proofErr w:type="spellEnd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ozemljevanje</w:t>
            </w:r>
            <w:proofErr w:type="spellEnd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110 kV stikališč na prostem)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9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  <w:trHeight w:val="980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110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Posluževanje z: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napravo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VN stikališč na prostem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Sestavljiv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: 3-delna (3 x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5 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Premer cevi: min. </w:t>
            </w:r>
            <w:smartTag w:uri="urn:schemas-microsoft-com:office:smarttags" w:element="metricconverter">
              <w:smartTagPr>
                <w:attr w:name="ProductID" w:val="39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39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Skupna dolžina: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5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Adapter za zaključni priključek: kljuka/obroč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Ostale zahteve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 mora biti dobavljena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 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ter pripadajoče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2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Hlk2846652"/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IZOLIRNA TELESKOPSKA PALICA ZA SN POSLUŽEVANJE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(kombinirana: za indikatorje prisotnosti napetosti 20 kV ter SN naprave za </w:t>
            </w:r>
            <w:proofErr w:type="spellStart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kratkostičenje</w:t>
            </w:r>
            <w:proofErr w:type="spellEnd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ozemljevanje</w:t>
            </w:r>
            <w:proofErr w:type="spellEnd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10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35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Posluževanje z: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SN indikatorjem prisotnosti napetosti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SN napravo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Dimenzije: 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1.1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235F6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raztegu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min. 2.0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Adapter za 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 mora biti dobavljena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 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indikatorske glave / fazne sponke ter pripadajoče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</w:tbl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  <w:r w:rsidRPr="008512C5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2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2846684"/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IZOLIRNA TELESKOPSKA PALICA ZA SN POSLUŽEVANJE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(kombinirana : za indikatorje prisotnosti napetosti 20 kV ter SN naprave za </w:t>
            </w:r>
            <w:proofErr w:type="spellStart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kratkostičenje</w:t>
            </w:r>
            <w:proofErr w:type="spellEnd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ozemljevanje</w:t>
            </w:r>
            <w:proofErr w:type="spellEnd"/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11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35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Posluževanje z: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SN indikatorjem prisotnosti napetosti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SN napravo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Dimenzije: 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max 0.85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235F6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raztegu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min </w:t>
            </w:r>
            <w:smartTag w:uri="urn:schemas-microsoft-com:office:smarttags" w:element="metricconverter">
              <w:smartTagPr>
                <w:attr w:name="ProductID" w:val="1.5 m"/>
              </w:smartTagPr>
              <w:r w:rsidRPr="008235F6">
                <w:rPr>
                  <w:rFonts w:asciiTheme="minorHAnsi" w:hAnsiTheme="minorHAnsi" w:cstheme="minorHAnsi"/>
                  <w:sz w:val="20"/>
                  <w:szCs w:val="20"/>
                </w:rPr>
                <w:t>1.5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Adapter za 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 mora biti dobavljena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 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indikatorske glave / fazne sponke ter pripadajoče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6"/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84"/>
      </w:tblGrid>
      <w:tr w:rsidR="00E976F2" w:rsidRPr="00616830" w:rsidTr="00BA641A">
        <w:tc>
          <w:tcPr>
            <w:tcW w:w="9072" w:type="dxa"/>
            <w:gridSpan w:val="2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ENOPOLNI INDIKATOR PRISOTNOSTI NAPETOSTI 10-36 kV Z IZOLIRNO TELESKOPSKO PALICO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12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61243-1</w:t>
            </w:r>
          </w:p>
        </w:tc>
      </w:tr>
      <w:tr w:rsidR="00E976F2" w:rsidRPr="008512C5" w:rsidTr="00BA641A">
        <w:tc>
          <w:tcPr>
            <w:tcW w:w="20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 nazivne napetosti: 10-36 kV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Funkcija: preizkušanje prisotnosti napetosti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Signalizacija: 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zvočna indikacija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svetlobna indikacija (LED)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Indikatorska glava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Zaključni priključek : univerzalni zobati in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Indikatorska glava mora imeti na voljo možnost izbire/menjave obeh tipov zaključnega priključka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Vgrajen sistem stalnega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samotestiranja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(tudi v času uporabe)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Vgrajena dodatna LED svetlobna indikacija, ki opozarja na zamenjavo baterijskega vložka (oranžna LED)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 zagotavljanje večje vidnosti tudi v slabših pogojih mora biti LED svetlobna signalizacija nameščena tako na sprednji strani indikatorske glave kot tudi na straneh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616830" w:rsidTr="00BA641A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IZOLIRNA TELESKOPSKA PALICA ZA SN POSLUŽEVANJE</w:t>
            </w:r>
          </w:p>
        </w:tc>
      </w:tr>
      <w:tr w:rsidR="00E976F2" w:rsidRPr="008512C5" w:rsidTr="00BA641A">
        <w:tc>
          <w:tcPr>
            <w:tcW w:w="2088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</w:tc>
      </w:tr>
      <w:tr w:rsidR="00E976F2" w:rsidRPr="008512C5" w:rsidTr="00BA641A">
        <w:tc>
          <w:tcPr>
            <w:tcW w:w="2088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36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Posluževanje z: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indikatorjem prisotnosti napetosti do 36 kV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Dimenzije: 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max. 0.64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prvi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delni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razteg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min. 1.1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235F6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drugi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končni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razteg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 min.</w:t>
            </w:r>
            <w:proofErr w:type="gram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1.5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Zaključni priključek: 6-kotni dim. 12 x 12 x 80 mm 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 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208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Vsebina kompleta ter ostale zahteve</w:t>
            </w:r>
          </w:p>
        </w:tc>
        <w:tc>
          <w:tcPr>
            <w:tcW w:w="698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Komplet mora vsebovati 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indikatorska glava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Y kontaktna elektroda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univerzalna kontaktna elektroda za priklop na sistem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Nevers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univerzalni zobati zaključni priključek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80 mm zaključni priključek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izolirna teleskopska palica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silikonska čistilna krpica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vodoodporen prenosni etui z oblazinjenim notranjim delom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Ležišče baterijskega vložka oblikovano tako, da onemogoča zamenjavo polaritete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Zamenjava baterijskega vložka se opravi brez poseganja v notranjo elektroniko indikatorja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indikatorske glave ter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2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ENOPOLNI INDIKATOR PRISOTNOSTI NAPETOSTI 110 kV Z IZOLIRNO TELESKOPSKO PALICO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13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61243-1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 nazivne napetosti: 110 kV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Funkcija: preizkušanje prisotnosti napetosti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Signalizacija: 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zvočna indikacija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svetlobna indikacija (LED)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Indikatorska glava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Zaključni priključek: univerzalni zobati in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(obvezno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Indikatorska glava mora imeti na voljo možnost izbire / menjave obeh tipov zaključnega priključka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Vgrajen sistem stalnega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samotestiranja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(tudi v času uporabe)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Vgrajena dodatna LED svetlobna indikacija, ki opozarja na zamenjavo baterijskega vložka (oranžna LED)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Vgrajena leča za širokokotno zaznavanje LED svetlobne indikacije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 zagotavljanje večje vidnosti tudi v slabših pogojih mora biti LED svetlobna signalizacija nameščena tako na sprednji strani indikatorske glave kot tudi na straneh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616830" w:rsidTr="00BA641A">
        <w:trPr>
          <w:gridAfter w:val="1"/>
          <w:wAfter w:w="12" w:type="dxa"/>
          <w:trHeight w:val="507"/>
        </w:trPr>
        <w:tc>
          <w:tcPr>
            <w:tcW w:w="9060" w:type="dxa"/>
            <w:gridSpan w:val="3"/>
            <w:shd w:val="clear" w:color="auto" w:fill="auto"/>
            <w:vAlign w:val="center"/>
          </w:tcPr>
          <w:p w:rsidR="00E976F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IZOLIRNA TELESKOPSKA PALICA ZA VN POSLUŽEVANJE</w:t>
            </w: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110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Posluževanje z:</w:t>
            </w:r>
          </w:p>
          <w:p w:rsidR="00E976F2" w:rsidRPr="008512C5" w:rsidRDefault="00E976F2" w:rsidP="00BA641A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indikatorjem prisotnosti napetosti 110 kV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Dimenzije : 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max. 1.76 m,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delni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razteg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min. 3.2 m,</w:t>
            </w:r>
          </w:p>
          <w:p w:rsidR="00E976F2" w:rsidRPr="008235F6" w:rsidRDefault="00E976F2" w:rsidP="00BA641A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ončni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>razteg</w:t>
            </w:r>
            <w:proofErr w:type="spell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 min.</w:t>
            </w:r>
            <w:proofErr w:type="gramEnd"/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.5 m"/>
              </w:smartTagPr>
              <w:r w:rsidRPr="008235F6">
                <w:rPr>
                  <w:rFonts w:asciiTheme="minorHAnsi" w:hAnsiTheme="minorHAnsi" w:cstheme="minorHAnsi"/>
                  <w:sz w:val="20"/>
                  <w:szCs w:val="20"/>
                </w:rPr>
                <w:t>4.5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23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Adapter za zaključni priključek: standardizirani zobati 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 mora biti dobavljena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 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indikatorske glave ter pripadajoče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 ostale zahteve</w:t>
            </w: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 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indikatorska glava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kontaktna elektroda v obliki kljuke premera 60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kontaktna elektroda v obliki kljuke premera 120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palična kontaktna elektroda 100 mm za manipulacijo v stikališčih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univerzalni zobati zaključni priključek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80 mm zaključni priključek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izolirna teleskopska palica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silikonska čistilna krpica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vodoodporen prenosni etui z oblazinjenim notranjim delom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Ležišče baterijskega vložka oblikovano tako, da onemogoča zamenjavo polaritete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Zamenjava baterijskega vložka se opravi brez poseganja v notranjo elektroniko indikatorja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Zahtevana glasnost zvočne indikacije min. 100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indikatorske glave ter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3"/>
        <w:gridCol w:w="7072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SN GOLIH PROSTOZRAČNIH VODOV S TAL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14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8" w:type="dxa"/>
            <w:gridSpan w:val="2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5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AF28AE" w:rsidTr="00BA641A">
        <w:trPr>
          <w:gridAfter w:val="1"/>
          <w:wAfter w:w="12" w:type="dxa"/>
        </w:trPr>
        <w:tc>
          <w:tcPr>
            <w:tcW w:w="1975" w:type="dxa"/>
            <w:shd w:val="clear" w:color="auto" w:fill="auto"/>
          </w:tcPr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Osnovne zahteve za posamezne elemente 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5" w:type="dxa"/>
            <w:gridSpan w:val="2"/>
            <w:shd w:val="clear" w:color="auto" w:fill="auto"/>
          </w:tcPr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Kovinska teleskopska palica: 4-delna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Dimenzije: </w:t>
            </w:r>
          </w:p>
          <w:p w:rsidR="00E976F2" w:rsidRPr="009E512D" w:rsidRDefault="00E976F2" w:rsidP="00BA641A">
            <w:pPr>
              <w:pStyle w:val="Odstavekseznam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 max. </w:t>
            </w:r>
            <w:smartTag w:uri="urn:schemas-microsoft-com:office:smarttags" w:element="metricconverter">
              <w:smartTagPr>
                <w:attr w:name="ProductID" w:val="1.65 m"/>
              </w:smartTagPr>
              <w:r w:rsidRPr="009E512D">
                <w:rPr>
                  <w:rFonts w:asciiTheme="minorHAnsi" w:hAnsiTheme="minorHAnsi" w:cstheme="minorHAnsi"/>
                  <w:sz w:val="20"/>
                  <w:szCs w:val="20"/>
                </w:rPr>
                <w:t>1.65 m</w:t>
              </w:r>
            </w:smartTag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9E512D" w:rsidRDefault="00E976F2" w:rsidP="00BA641A">
            <w:pPr>
              <w:pStyle w:val="Odstavekseznam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raztegu</w:t>
            </w:r>
            <w:proofErr w:type="spellEnd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5 m"/>
              </w:smartTagPr>
              <w:r w:rsidRPr="009E512D">
                <w:rPr>
                  <w:rFonts w:asciiTheme="minorHAnsi" w:hAnsiTheme="minorHAnsi" w:cstheme="minorHAnsi"/>
                  <w:sz w:val="20"/>
                  <w:szCs w:val="20"/>
                </w:rPr>
                <w:t>5 m</w:t>
              </w:r>
            </w:smartTag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Za gole </w:t>
            </w:r>
            <w:proofErr w:type="spellStart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prostozračne</w:t>
            </w:r>
            <w:proofErr w:type="spellEnd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 vodnike.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Tokovne sponke vpenjalnega razpona: 3</w:t>
            </w:r>
            <w:smartTag w:uri="urn:schemas-microsoft-com:office:smarttags" w:element="metricconverter">
              <w:smartTagPr>
                <w:attr w:name="ProductID" w:val="22 mm"/>
              </w:smartTagPr>
              <w:r>
                <w:rPr>
                  <w:rFonts w:asciiTheme="minorHAnsi" w:hAnsiTheme="minorHAnsi" w:cstheme="minorHAnsi"/>
                  <w:sz w:val="20"/>
                  <w:szCs w:val="20"/>
                </w:rPr>
                <w:t>-</w:t>
              </w:r>
              <w:r w:rsidRPr="009E512D">
                <w:rPr>
                  <w:rFonts w:asciiTheme="minorHAnsi" w:hAnsiTheme="minorHAnsi" w:cstheme="minorHAnsi"/>
                  <w:sz w:val="20"/>
                  <w:szCs w:val="20"/>
                </w:rPr>
                <w:t>22 mm</w:t>
              </w:r>
            </w:smartTag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proofErr w:type="spellStart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/s.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Izolirna ozemljitvena palica:</w:t>
            </w:r>
          </w:p>
          <w:p w:rsidR="00E976F2" w:rsidRPr="009E512D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Sestavljiva izolirna ozemljitvena palica v 3 delih z dolžino min. </w:t>
            </w:r>
            <w:smartTag w:uri="urn:schemas-microsoft-com:office:smarttags" w:element="metricconverter">
              <w:smartTagPr>
                <w:attr w:name="ProductID" w:val="4.8 m"/>
              </w:smartTagPr>
              <w:r w:rsidRPr="009E512D">
                <w:rPr>
                  <w:rFonts w:asciiTheme="minorHAnsi" w:hAnsiTheme="minorHAnsi" w:cstheme="minorHAnsi"/>
                  <w:sz w:val="20"/>
                  <w:szCs w:val="20"/>
                </w:rPr>
                <w:t>4.8 m</w:t>
              </w:r>
            </w:smartTag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</w:p>
          <w:p w:rsidR="00E976F2" w:rsidRPr="009E512D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Po standardu SIST EN 60855.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Odvijalna tuljava z ozemljitveno vrvjo:</w:t>
            </w:r>
          </w:p>
          <w:p w:rsidR="00E976F2" w:rsidRPr="009E512D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Odvijalna ozemljitvena tuljava s tremi ozemljitvenimi vrvmi min. dolžine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E512D">
                <w:rPr>
                  <w:rFonts w:asciiTheme="minorHAnsi" w:hAnsiTheme="minorHAnsi" w:cstheme="minorHAnsi"/>
                  <w:sz w:val="20"/>
                  <w:szCs w:val="20"/>
                </w:rPr>
                <w:t>10 m</w:t>
              </w:r>
            </w:smartTag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 in preseka 35 mm</w:t>
            </w:r>
            <w:r w:rsidRPr="009E512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 z vgrajeno ozemljitveno sponko za priklop 6-kotne ozemljitvene sonde.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Ozemljitvena sonda:</w:t>
            </w:r>
          </w:p>
          <w:p w:rsidR="00E976F2" w:rsidRPr="009E512D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6-kotna,</w:t>
            </w:r>
          </w:p>
          <w:p w:rsidR="00E976F2" w:rsidRPr="009E512D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 xml:space="preserve">Dolžina min. </w:t>
            </w:r>
            <w:smartTag w:uri="urn:schemas-microsoft-com:office:smarttags" w:element="metricconverter">
              <w:smartTagPr>
                <w:attr w:name="ProductID" w:val="1 m"/>
              </w:smartTagPr>
              <w:r w:rsidRPr="009E512D">
                <w:rPr>
                  <w:rFonts w:asciiTheme="minorHAnsi" w:hAnsiTheme="minorHAnsi" w:cstheme="minorHAnsi"/>
                  <w:sz w:val="20"/>
                  <w:szCs w:val="20"/>
                </w:rPr>
                <w:t>1 m</w:t>
              </w:r>
            </w:smartTag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9E512D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512D">
              <w:rPr>
                <w:rFonts w:asciiTheme="minorHAnsi" w:hAnsiTheme="minorHAnsi" w:cstheme="minorHAnsi"/>
                <w:sz w:val="20"/>
                <w:szCs w:val="20"/>
              </w:rPr>
              <w:t>Polna izvedba.</w:t>
            </w:r>
          </w:p>
          <w:p w:rsidR="00E976F2" w:rsidRPr="009E512D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5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85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 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 kos 4-delna kovinska teleskopska palica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3-delna izolirna ozemljitvena palica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odvijalna tuljava z ozemljitveno vrvjo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pripomoček za dvigovanje naprave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6-kotna ozemljitvena sonda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prenosna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Možnost priklopa indikatorja prisotnosti napetosti in izvedba preizkusa s 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Izvedba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s tal za višine do cca. 11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Spisek in shematski prikaz dobavljivih rezervnih delov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Samodejni zaklepi na kovinskih teleskopskih palicah v kovinski izvedbi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ozemljitvene vrvi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 tako za napravo kot tudi za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7198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KOMBINIRANA GARNITURA 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ZA KRATKOSTIČENJE IN OZEMLJEVANJE SN in NN GOLIH PROSTOZRAČNIH VODOV Z DROGA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15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862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0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golih SN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 gole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vodnike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naprava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 samodejne vzmetne tokovne sponke vpenjalnega razpona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3–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AF28AE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28AE">
              <w:rPr>
                <w:rFonts w:asciiTheme="minorHAnsi" w:hAnsiTheme="minorHAnsi" w:cstheme="minorHAnsi"/>
                <w:sz w:val="20"/>
                <w:szCs w:val="20"/>
              </w:rPr>
              <w:t xml:space="preserve">Nosilna plošča za tokovne sponke s 6-kotnim zaključnim priključkom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F28AE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AF28AE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F28AE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AF28AE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F28AE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Povezovalni kabli med tokovnimi sponkami min. dolžine </w:t>
            </w:r>
            <w:smartTag w:uri="urn:schemas-microsoft-com:office:smarttags" w:element="metricconverter">
              <w:smartTagPr>
                <w:attr w:name="ProductID" w:val="2.75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2.75 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preseka 35 mm</w:t>
            </w:r>
            <w:r w:rsidRPr="00AF28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Podaljševalna vrv za priklop na ozemljitveno vrv na odvijalnem bobnu mora biti opremljena z univerzalnim bajonetnim nastavkom, ki omogoča priključitev kratkostične naprave na ozemljitveno vrv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golih NN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 gole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vodnike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5-polna naprava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Vzmetne tokovne sponke vpenjalnega razpona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smartTag w:uri="urn:schemas-microsoft-com:office:smarttags" w:element="metricconverter">
              <w:smartTagPr>
                <w:attr w:name="ProductID" w:val="15 mm"/>
              </w:smartTagPr>
              <w:r>
                <w:rPr>
                  <w:rFonts w:asciiTheme="minorHAnsi" w:hAnsiTheme="minorHAnsi" w:cstheme="minorHAnsi"/>
                  <w:sz w:val="20"/>
                  <w:szCs w:val="20"/>
                </w:rPr>
                <w:t>-</w:t>
              </w: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15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Vzmetne tokovne sponke pritrjene na poliestrsko izolirno ročico min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dolžine </w:t>
            </w:r>
            <w:smartTag w:uri="urn:schemas-microsoft-com:office:smarttags" w:element="metricconverter">
              <w:smartTagPr>
                <w:attr w:name="ProductID" w:val="0.4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0.4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Prva tokovna sponka mora imeti 6-kotni zaključni priključek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, kar ji omogoča pritrditev s pomočjo priložene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Povezovalni kabli med tokovnimi sponkami min. dolžine </w:t>
            </w:r>
            <w:smartTag w:uri="urn:schemas-microsoft-com:office:smarttags" w:element="metricconverter">
              <w:smartTagPr>
                <w:attr w:name="ProductID" w:val="0.4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0.4 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preseka 16 mm</w:t>
            </w:r>
            <w:r w:rsidRPr="00AF28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Podaljševalna vrv za priklop na ozemljitveno vrv na odvijalnem bobnu mora biti opremljena z univerzalnim bajonetnim nastavkom, ki omogoča priključitev kratkostične naprave na ozemljitveno vrv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naprava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Ozemljitvena vrv dolžine </w:t>
            </w:r>
            <w:smartTag w:uri="urn:schemas-microsoft-com:office:smarttags" w:element="metricconverter">
              <w:smartTagPr>
                <w:attr w:name="ProductID" w:val="16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16 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preseka 16 mm</w:t>
            </w:r>
            <w:r w:rsidRPr="00060F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nameščena na odvijalnem bobnu z nastavkom za namestitev ozemljitvene sonde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6-kotna ozemljitvena sonda v polni izvedbi min. dolžine 1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 mora biti opremljena z univerzalnim bajonetnim nastavkom, ki omogoča priključitev ozemljitvene vrvi na kratkostično napravo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ozemljitvena palica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Skladnost s standardom SIST EN 60855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Dimenzije: 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 xml:space="preserve"> max. </w:t>
            </w:r>
            <w:smartTag w:uri="urn:schemas-microsoft-com:office:smarttags" w:element="metricconverter">
              <w:smartTagPr>
                <w:attr w:name="ProductID" w:val="1.2 m"/>
              </w:smartTagPr>
              <w:r w:rsidRPr="00E82C75">
                <w:rPr>
                  <w:rFonts w:asciiTheme="minorHAnsi" w:hAnsiTheme="minorHAnsi" w:cstheme="minorHAnsi"/>
                  <w:sz w:val="20"/>
                  <w:szCs w:val="20"/>
                </w:rPr>
                <w:t>1.2 m</w:t>
              </w:r>
            </w:smartTag>
            <w:r w:rsidRPr="00E82C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E82C75" w:rsidRDefault="00E976F2" w:rsidP="00BA641A">
            <w:pPr>
              <w:pStyle w:val="Odstavekseznam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C75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>raztegu</w:t>
            </w:r>
            <w:proofErr w:type="spellEnd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82C75">
                <w:rPr>
                  <w:rFonts w:asciiTheme="minorHAnsi" w:hAnsiTheme="minorHAnsi" w:cstheme="minorHAnsi"/>
                  <w:sz w:val="20"/>
                  <w:szCs w:val="20"/>
                </w:rPr>
                <w:t>2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Adapter za zaključni priključek: 6-kotni dimenzije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12 mm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80 mm</w:t>
              </w:r>
            </w:smartTag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Vsebina kompleta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ter ostale zahteve</w:t>
            </w:r>
          </w:p>
        </w:tc>
        <w:tc>
          <w:tcPr>
            <w:tcW w:w="7198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 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golih SN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 v kovinskem kovčku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5-polna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golih NN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 v prenosni torbi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izolirna ozemljitvena palica v prenosnem etuiju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ozemljitvena vrv na odvijalnem bobnu v kovinskem kovčku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8-kotna ozemljitvena sonda min. dolžine 1m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kovinski kovček za kratkostično napravo in tuljavo z ozemljitveno vrvjo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Kratkostični napravi morata biti opremljeni z univerzalnim priključnim elementom, ki omogoča uporabo ene same ozemljitvene vrvi tako pri NN kot tudi pri SN napravi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Kratkostični napravi morata biti v ločenih torbi oz. kovčku.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 tako za napravo kot tudi za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7199"/>
        <w:gridCol w:w="11"/>
      </w:tblGrid>
      <w:tr w:rsidR="00E976F2" w:rsidRPr="00616830" w:rsidTr="00BA641A">
        <w:trPr>
          <w:gridAfter w:val="1"/>
          <w:wAfter w:w="11" w:type="dxa"/>
        </w:trPr>
        <w:tc>
          <w:tcPr>
            <w:tcW w:w="9061" w:type="dxa"/>
            <w:gridSpan w:val="2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GARNITURA ZA KRATKOSTIČENJE IN OZEMLJEVANJE SN GOLIH PROSTOZRAČNIH VODOV 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Z MOŽNOSTJO POSLUŽEVANJA Z DROGA ALI DVIŽNE KOŠARE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16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862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0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61230</w:t>
            </w: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golih SN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 gole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vodnike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naprava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 samodejne vzmetne tokovne sponke vpenjalnega razpona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25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Tokovne sponke so nameščene vertikalno ena na drugo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Nosilni adapter za sestavljanje ter razstavljanje tokovnih sponk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Naprava mora omogočati vertikalno večstopenjsko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Zahtevana je tehnologija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t.i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. popolne varnosti, ki omogoča medsebojni zaklep tokovnih sponk s samodejno sprostitvijo glede na predpisano zaporedje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Povezovalni kabli med tokovnimi sponkami min. dolžine </w:t>
            </w:r>
            <w:smartTag w:uri="urn:schemas-microsoft-com:office:smarttags" w:element="metricconverter">
              <w:smartTagPr>
                <w:attr w:name="ProductID" w:val="2.75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2.75 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preseka 35 mm</w:t>
            </w:r>
            <w:r w:rsidRPr="00E82C7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Podaljševalna vrv za priklop na ozemljitveno vrv na odvijalnem bobnu mora biti opremljena z univerzalnim bajonetnim priključkom, ki omogoča priklop kratkostične naprave na ozemljitveno vrv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naprava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Ozemljitvena vrv dolžine </w:t>
            </w:r>
            <w:smartTag w:uri="urn:schemas-microsoft-com:office:smarttags" w:element="metricconverter">
              <w:smartTagPr>
                <w:attr w:name="ProductID" w:val="16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16 m</w:t>
              </w:r>
            </w:smartTag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preseka 16 mm</w:t>
            </w:r>
            <w:r w:rsidRPr="009E512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nameščena na odvijalnem bobnu z nastavkom za namestitev ozemljitvene sonde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6-kotna ozemljitvena sonda v polni izvedbi min. dolžine 1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Ozemljitvena vrv mora biti opremljena z univerzalnim bajonetnim priključkom, ki omogoča priklop ozemljitvene vrvi na kratkostično napravo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Univerzalni bajonetni priključek mora omogočati tudi možnost naknadne priključitve naprave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NN golih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ozemljitvena palica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Skladnost s standardom SIST EN 60855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Dimenzije: 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 xml:space="preserve"> max. </w:t>
            </w:r>
            <w:smartTag w:uri="urn:schemas-microsoft-com:office:smarttags" w:element="metricconverter">
              <w:smartTagPr>
                <w:attr w:name="ProductID" w:val="1.2 m"/>
              </w:smartTagPr>
              <w:r w:rsidRPr="00E82C75">
                <w:rPr>
                  <w:rFonts w:asciiTheme="minorHAnsi" w:hAnsiTheme="minorHAnsi" w:cstheme="minorHAnsi"/>
                  <w:sz w:val="20"/>
                  <w:szCs w:val="20"/>
                </w:rPr>
                <w:t>1.2 m</w:t>
              </w:r>
            </w:smartTag>
            <w:r w:rsidRPr="00E82C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E82C75" w:rsidRDefault="00E976F2" w:rsidP="00BA641A">
            <w:pPr>
              <w:pStyle w:val="Odstavekseznam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C75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>raztegu</w:t>
            </w:r>
            <w:proofErr w:type="spellEnd"/>
            <w:r w:rsidRPr="00E82C75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82C75">
                <w:rPr>
                  <w:rFonts w:asciiTheme="minorHAnsi" w:hAnsiTheme="minorHAnsi" w:cstheme="minorHAnsi"/>
                  <w:sz w:val="20"/>
                  <w:szCs w:val="20"/>
                </w:rPr>
                <w:t>2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Adapter za zaključni priključek: univerzalni zobati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1" w:type="dxa"/>
        </w:trPr>
        <w:tc>
          <w:tcPr>
            <w:tcW w:w="1862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Vsebina kompleta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ter ostale zahteve</w:t>
            </w:r>
          </w:p>
        </w:tc>
        <w:tc>
          <w:tcPr>
            <w:tcW w:w="7199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 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3-polna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golih SN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prostozračnih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vodov v kovinskem kovčku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ozemljitvena vrv na odvijalnem bobnu v kovinskem kovčku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izolirna ozemljitvena palica v prenosnem etuiju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8-kotna ozemljitvena sonda min. dolžine 1m v prenosnem etuiju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kovinski kovček za kratkostično napravo in tuljavo z ozemljitveno vrvjo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Kratkostična naprava mora biti opremljena z univerzalnim bajonetnim priključnim elementom, ki omogoča uporabo ene same ozemljitvene vrvi tako pri NN kot tudi pri SN napravi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Tehnologija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t.i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. popolne varnosti, naj omogoča medsebojni zaklep tokovnih sponk. Sponke se samodejno sprostijo takoj ob vpetju na vodnik. Postopek zagotavlja pravilno opravilno zaporedje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, kar preprečuje uporabo napačne sponke. Sam postopek mora zagotavljati 100% varnost brez morebitnega tveganja za pojav napak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pregibanjem in vlago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Informacijska etiketa v slovenskem jeziku tako za napravo kot tudi za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  <w:r w:rsidRPr="008512C5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7086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GARNITURA ZA KRATKOSTIČENJE IN OZEMLJEVANJE NN KABELSKO RAZDELILNIH OMARIC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17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74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IEC/EN 61230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kabelsko razdelilnih omaric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3-polna naprava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Fazni vodniki treh različnih dolžin: 1 x min. </w:t>
            </w:r>
            <w:smartTag w:uri="urn:schemas-microsoft-com:office:smarttags" w:element="metricconverter">
              <w:smartTagPr>
                <w:attr w:name="ProductID" w:val="0.2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0.2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x min. </w:t>
            </w:r>
            <w:smartTag w:uri="urn:schemas-microsoft-com:office:smarttags" w:element="metricconverter">
              <w:smartTagPr>
                <w:attr w:name="ProductID" w:val="0.4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0.4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976F2" w:rsidRPr="008512C5" w:rsidRDefault="00E976F2" w:rsidP="00BA641A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x min. </w:t>
            </w:r>
            <w:smartTag w:uri="urn:schemas-microsoft-com:office:smarttags" w:element="metricconverter">
              <w:smartTagPr>
                <w:attr w:name="ProductID" w:val="0.6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0.6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Vertikalna razporeditev (za vertikalne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varovalčne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ločilnike)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Ozemljitvena vrv: 1 x min. </w:t>
            </w:r>
            <w:smartTag w:uri="urn:schemas-microsoft-com:office:smarttags" w:element="metricconverter">
              <w:smartTagPr>
                <w:attr w:name="ProductID" w:val="0.5 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0.5 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Presek vrvi: 25 mm</w:t>
            </w:r>
            <w:r w:rsidRPr="006F45F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ratkostični tok: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4.9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Popolnoma izolirane tokovne sponke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6F45FD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F45FD">
              <w:rPr>
                <w:rFonts w:asciiTheme="minorHAnsi" w:hAnsiTheme="minorHAnsi" w:cstheme="minorHAnsi"/>
                <w:sz w:val="20"/>
                <w:szCs w:val="20"/>
              </w:rPr>
              <w:t>Tokovne sponke pod kotom 45° zaradi onemogočanja samodejnega izvleka pri vijačenju ozemljitvenega vložka v podnožje.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Ozemljitvena sponka s pregibno ročko ter dvema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možnostima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nastavitve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Vpenjalni razpon ozemljitvene sponke do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20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Silikonska zaščita spojev pred vlago ter pred poškodbami pri pregibih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Prehod kabel čevlja na bakreno vrv zalit z vročim silikonom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4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86" w:type="dxa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Komplet mora vsebovati:  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kabelsko razdelilnih omaric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1 kos naprava za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hišnih priključkov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3 kos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polizolirani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ozemljitveni vložki za NH podnožja velikosti 00 z M10 priključnim nastavkom (notranji navoj)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3 kos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polizolirani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ozemljitveni vložki za NH podnožja velikosti 1-3 z M10 priključnim nastavkom (notranji navoj) ter priključki za uporabo z ročko za menjavo NH varovalk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3 kos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polizolirani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ozemljitveni vložki za NH podnožja velikosti 4A z M10 priključnim nastavkom (notranji navoj)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3 kos neizolirani ozemljitveni vložki za NH podnožja velikosti 1-3 z M10 priključnim nastavkom (notranji navoj)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3 kos adapter za uporabo s polno izoliranimi vertikalnimi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varovalčnimi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ločilniki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izolirna ozemljitvena ročka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PVC kovček s penastim vložkom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Postopek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kratkostičenja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ter postopek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ozemljevanja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mora biti izvedljiv le s pomočjo izolirne ozemljitvene ročke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 brez dodatnih posegov uporabnika in dodatnega sestavljanja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084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SET IZOLIRNEGA ORODJA ZA ČIŠČENJE, ŽAGANJE TER OBREZOVANJE TRAS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18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76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  <w:trHeight w:val="807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110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Varna ter uporabniku enostavno čiščenje tras elektroenergetskih vodov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 za posamezne elemente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Material izolirne palice je GRP (poliester ojačan s steklenimi vlakni)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Sredica izolirne palice je polnjena z 2-komponentno enocelično peno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Debelina stene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. 3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Premer palice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. 32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Sestavljiva 4-delna (4 x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8 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Skupna dolžina: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2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Barva: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fluo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zelena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Žaga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Teflonska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Možnost zamenjave žaginega lista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Enostavna namestitev in odstranitev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Obrezovalne škarje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Manipulacija z vrvico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Kavelj za otresanje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 ostale zahteve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Komplet mora vsebovati: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4 kos Izolirna palica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Žaga za debelejše veje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Obrezovalne škarje za obrezovanje tanjših vej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Kavelj za otresanje vodnikov ter umikanje vej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Univerzalni adapter za namestitev pripadajočih nastavkov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Nosilna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Set mora biti dobavljen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Spajanje izolirnih palic se izvaja s pomočjo patentiranega zaklepnega mehanizma na vzmet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Vsaka izolirna palica ima na eni strani ženski spojni ter moški nasadni člen na drugi strani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ter pripadajoče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084"/>
        <w:gridCol w:w="12"/>
      </w:tblGrid>
      <w:tr w:rsidR="00E976F2" w:rsidRPr="00616830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SET IZOLIRNEGA ORODJA ZA ČIŠČENJE, ŽAGANJE TER OBREZOVANJE TRAS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830">
              <w:rPr>
                <w:rFonts w:asciiTheme="minorHAnsi" w:hAnsiTheme="minorHAnsi" w:cstheme="minorHAnsi"/>
                <w:b/>
                <w:sz w:val="20"/>
                <w:szCs w:val="20"/>
              </w:rPr>
              <w:t>POZICIJA 19</w:t>
            </w:r>
          </w:p>
          <w:p w:rsidR="00E976F2" w:rsidRPr="00616830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76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  <w:trHeight w:val="807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110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Varna ter uporabniku enostavno čiščenje tras elektroenergetskih vodov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 za posamezne elemente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Material izolirne palice je GRP (poliester ojačan s steklenimi vlakni)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Sredica izolirne palice je polnjena z 2-komponentno enocelično peno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Debelina stene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. 3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Premer palice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. 32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Sestavljiva 6-delna (6 x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2 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Skupna dolžina: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2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Barva: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fluo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zelena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Žaga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Teflonska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Možnost zamenjave žaginega lista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Enostavna namestitev in odstranitev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Obrezovalne škarje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Manipulacija z vrvico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Kavelj za otresanje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Vsebina kompleta ter ostale zahteve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Komplet mora vsebovati: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6 kos Izolirna palica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Žaga za debelejše veje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Obrezovalne škarje za obrezovanje tanjših vej po specifikacijah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Kavelj za otresanje vodnikov ter umikanje vej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Univerzalni adapter za namestitev pripadajočih nastavkov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 kos Nosilna torba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Set mora biti dobavljen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Spajanje izolirnih palic se izvaja s pomočjo patentiranega zaklepnega mehanizma na vzmet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Vsaka izolirna palica ima na eni strani ženski spojni ter moški nasadni člen na drugi strani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ter pripadajoče izolirne palice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74"/>
        <w:gridCol w:w="12"/>
      </w:tblGrid>
      <w:tr w:rsidR="00E976F2" w:rsidRPr="00937978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78">
              <w:rPr>
                <w:rFonts w:asciiTheme="minorHAnsi" w:hAnsiTheme="minorHAnsi" w:cstheme="minorHAnsi"/>
                <w:b/>
                <w:sz w:val="20"/>
                <w:szCs w:val="20"/>
              </w:rPr>
              <w:t>IZOLIRNA ROČKA ZA MENJAVO VAROVALK Z USNJENO ROKAVICO</w:t>
            </w: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78">
              <w:rPr>
                <w:rFonts w:asciiTheme="minorHAnsi" w:hAnsiTheme="minorHAnsi" w:cstheme="minorHAnsi"/>
                <w:b/>
                <w:sz w:val="20"/>
                <w:szCs w:val="20"/>
              </w:rPr>
              <w:t>POZICIJA 20</w:t>
            </w: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6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6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DIN VDE 0680/4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60269-2-1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IEC 60269-2-1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DIN VDE 0636-201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DIN 57680-4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 nazivne (delovne) napetosti: do 1000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Menjava NN varovalk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 menjavo varovalk NH varovalk velikosti 00 –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Rokavica mora biti ustrezno pričvrščena ter izdelana iz usnja dolžine min. </w:t>
            </w:r>
            <w:smartTag w:uri="urn:schemas-microsoft-com:office:smarttags" w:element="metricconverter">
              <w:smartTagPr>
                <w:attr w:name="ProductID" w:val="352 mm"/>
              </w:smartTagPr>
              <w:r w:rsidRPr="008512C5">
                <w:rPr>
                  <w:rFonts w:asciiTheme="minorHAnsi" w:hAnsiTheme="minorHAnsi" w:cstheme="minorHAnsi"/>
                  <w:sz w:val="20"/>
                  <w:szCs w:val="20"/>
                </w:rPr>
                <w:t>352 mm</w:t>
              </w:r>
            </w:smartTag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076"/>
        <w:gridCol w:w="12"/>
      </w:tblGrid>
      <w:tr w:rsidR="00E976F2" w:rsidRPr="00937978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78">
              <w:rPr>
                <w:rFonts w:asciiTheme="minorHAnsi" w:hAnsiTheme="minorHAnsi" w:cstheme="minorHAnsi"/>
                <w:b/>
                <w:sz w:val="20"/>
                <w:szCs w:val="20"/>
              </w:rPr>
              <w:t>IZOLIRNA TELESKOPSKA PALICA ZA MANIPULACIJO DALJINSKO VODENIH LOČILNIH MEST</w:t>
            </w: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78">
              <w:rPr>
                <w:rFonts w:asciiTheme="minorHAnsi" w:hAnsiTheme="minorHAnsi" w:cstheme="minorHAnsi"/>
                <w:b/>
                <w:sz w:val="20"/>
                <w:szCs w:val="20"/>
              </w:rPr>
              <w:t>POZICIJA 21</w:t>
            </w: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4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  <w:trHeight w:val="1091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62193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110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Varna ter uporabniku enostavna manipulacija daljinsko vodenih ločilnih mest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Dimenzije: </w:t>
            </w:r>
          </w:p>
          <w:p w:rsidR="00E976F2" w:rsidRDefault="00E976F2" w:rsidP="00BA641A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7797">
              <w:rPr>
                <w:rFonts w:asciiTheme="minorHAnsi" w:hAnsiTheme="minorHAnsi" w:cstheme="minorHAnsi"/>
                <w:sz w:val="20"/>
                <w:szCs w:val="20"/>
              </w:rPr>
              <w:t>zložena</w:t>
            </w:r>
            <w:proofErr w:type="spellEnd"/>
            <w:r w:rsidRPr="008E7797">
              <w:rPr>
                <w:rFonts w:asciiTheme="minorHAnsi" w:hAnsiTheme="minorHAnsi" w:cstheme="minorHAnsi"/>
                <w:sz w:val="20"/>
                <w:szCs w:val="20"/>
              </w:rPr>
              <w:t xml:space="preserve"> max. 1.7 m,</w:t>
            </w:r>
          </w:p>
          <w:p w:rsidR="00E976F2" w:rsidRPr="008E7797" w:rsidRDefault="00E976F2" w:rsidP="00BA641A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E77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končni</w:t>
            </w:r>
            <w:proofErr w:type="spellEnd"/>
            <w:r w:rsidRPr="008E77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E7797">
              <w:rPr>
                <w:rFonts w:asciiTheme="minorHAnsi" w:hAnsiTheme="minorHAnsi" w:cstheme="minorHAnsi"/>
                <w:sz w:val="20"/>
                <w:szCs w:val="20"/>
              </w:rPr>
              <w:t>razteg</w:t>
            </w:r>
            <w:proofErr w:type="spellEnd"/>
            <w:r w:rsidRPr="008E7797">
              <w:rPr>
                <w:rFonts w:asciiTheme="minorHAnsi" w:hAnsiTheme="minorHAnsi" w:cstheme="minorHAnsi"/>
                <w:sz w:val="20"/>
                <w:szCs w:val="20"/>
              </w:rPr>
              <w:t xml:space="preserve"> min. 7.80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Adapter za zaključni priključek: standardizirani zobati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(obvezen zaradi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Nastavek: dvojna odklopna kljuka kompatibilna z obstoječimi DVLM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 mora biti dobavljena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Za zagotavljanje večje trdnosti, stabilnosti ter boljšega oprijema ob rokovanju mora biti izolirna palica peterokotne osnovne oblike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 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izolirne palice s pripadajočimi nastavki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076"/>
        <w:gridCol w:w="12"/>
      </w:tblGrid>
      <w:tr w:rsidR="00E976F2" w:rsidRPr="00937978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78">
              <w:rPr>
                <w:rFonts w:asciiTheme="minorHAnsi" w:hAnsiTheme="minorHAnsi" w:cstheme="minorHAnsi"/>
                <w:b/>
                <w:sz w:val="20"/>
                <w:szCs w:val="20"/>
              </w:rPr>
              <w:t>IZOLIRNA TELESKOPSKA PALICA ZA MANIPULACIJO DALJINSKO VODENIH LOČILNIH MEST</w:t>
            </w: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978">
              <w:rPr>
                <w:rFonts w:asciiTheme="minorHAnsi" w:hAnsiTheme="minorHAnsi" w:cstheme="minorHAnsi"/>
                <w:b/>
                <w:sz w:val="20"/>
                <w:szCs w:val="20"/>
              </w:rPr>
              <w:t>POZICIJA 22</w:t>
            </w:r>
          </w:p>
          <w:p w:rsidR="00E976F2" w:rsidRPr="00937978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76F2" w:rsidRPr="008512C5" w:rsidTr="00BA641A">
        <w:tc>
          <w:tcPr>
            <w:tcW w:w="1984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  <w:trHeight w:val="1091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60855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62193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Napetostni nivo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min. 110 kV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Funkcije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Varna ter uporabniku enostavna manipulacija daljinsko vodenih ločilnih mest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Teleskopska: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delna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Dimenzije: </w:t>
            </w:r>
          </w:p>
          <w:p w:rsidR="00E976F2" w:rsidRPr="008512C5" w:rsidRDefault="00E976F2" w:rsidP="00BA641A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zložena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max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. 1.8 m</w:t>
            </w: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,</w:t>
            </w:r>
          </w:p>
          <w:p w:rsidR="00E976F2" w:rsidRPr="008512C5" w:rsidRDefault="00E976F2" w:rsidP="00BA641A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končni razteg min. 9.20 m</w:t>
            </w:r>
            <w:r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Adapter za zaključni priključek : standardizirani zobati (obvezen zaradi kompatibilnosti z ostalo opremo)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Nastavek: dvojna odklopna kljuka kompatibilna z obstoječimi DVLM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4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Izolirna palica mora biti dobavljena v kompletu s pripadajočim  vodoodpornim etuijem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Za zagotavljanje večje trdnosti, stabilnosti ter boljšega oprijema ob rokovanju mora biti izolirna palica peterokotne osnovne oblike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Vodoodporna informacijska etiketa na v slovenskem jeziku (etiketa mora vsebovati vse podatke, ki jih zahteva standard)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Označena mejna točka rokovanja (v slovenskem jeziku) v skladu z minimalno predpisano varnostno razdaljo izolirne palice glede na zahtevani napetostni nivo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Ujemanje zaključnega priključka izolirne palice s pripadajočimi nastavki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Naprava mora biti pripravljena za takojšnjo uporabo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079"/>
        <w:gridCol w:w="12"/>
      </w:tblGrid>
      <w:tr w:rsidR="00E976F2" w:rsidRPr="00B13882" w:rsidTr="00BA641A">
        <w:trPr>
          <w:gridAfter w:val="1"/>
          <w:wAfter w:w="12" w:type="dxa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E976F2" w:rsidRPr="00B1388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B1388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882">
              <w:rPr>
                <w:rFonts w:asciiTheme="minorHAnsi" w:hAnsiTheme="minorHAnsi" w:cstheme="minorHAnsi"/>
                <w:b/>
                <w:sz w:val="20"/>
                <w:szCs w:val="20"/>
              </w:rPr>
              <w:t>IZOLIRNA DVOSTRANSKA A-LESTEV</w:t>
            </w:r>
          </w:p>
          <w:p w:rsidR="00E976F2" w:rsidRPr="00B1388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882">
              <w:rPr>
                <w:rFonts w:asciiTheme="minorHAnsi" w:hAnsiTheme="minorHAnsi" w:cstheme="minorHAnsi"/>
                <w:b/>
                <w:sz w:val="20"/>
                <w:szCs w:val="20"/>
              </w:rPr>
              <w:t>POZICIJA 23</w:t>
            </w:r>
          </w:p>
        </w:tc>
      </w:tr>
      <w:tr w:rsidR="00E976F2" w:rsidRPr="008512C5" w:rsidTr="00BA641A">
        <w:tc>
          <w:tcPr>
            <w:tcW w:w="1981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1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131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61478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1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Višina v raztegu</w:t>
            </w:r>
          </w:p>
        </w:tc>
        <w:tc>
          <w:tcPr>
            <w:tcW w:w="7079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1.1 m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1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Število prečk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2 x 4</w:t>
            </w:r>
          </w:p>
        </w:tc>
      </w:tr>
      <w:tr w:rsidR="00E976F2" w:rsidRPr="008512C5" w:rsidTr="00BA641A">
        <w:trPr>
          <w:gridAfter w:val="1"/>
          <w:wAfter w:w="12" w:type="dxa"/>
          <w:trHeight w:val="710"/>
        </w:trPr>
        <w:tc>
          <w:tcPr>
            <w:tcW w:w="1981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lestve: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A-lestev s prečkami na obeh straneh,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lestvine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iz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elektroizolativnega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materiala kot npr. poliester ojačan s steklenimi vlakni (GRP) ter prečkami iz aluminija. Lestev mora biti namenjena za profesionalno uporabo, stabilna in varna za uporabo. Nameščeni morajo biti trakovi, ki preprečujejo morebitno preveliko raztegovanje lestve.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2C5">
              <w:rPr>
                <w:rFonts w:asciiTheme="minorHAnsi" w:hAnsiTheme="minorHAnsi" w:cstheme="minorHAnsi"/>
                <w:b/>
                <w:sz w:val="20"/>
                <w:szCs w:val="20"/>
              </w:rPr>
              <w:t>Lestvina</w:t>
            </w:r>
            <w:proofErr w:type="spellEnd"/>
            <w:r w:rsidRPr="008512C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izdelana iz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elektroizolativnega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materiala kot npr. poliester ojačan s steklenimi vlakni. Dimenzija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lestvine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70 x 20 mm.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Prečke: </w:t>
            </w: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izdelane iz aluminijastih profilov s površino proti zdrsu, pritrjevanje naj bo izvedeno z direktnim vpetjem v poliestrsko stranico, ki omogoča popolno medsebojno prileganje prečke in stranice hkrati pa zagotavlja potrebno stabilnost v celotni življenjski dobi elementa. Zakovičenje pri pritrjevanju prečke v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lestvino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ni dovoljeno. Pohodna širina prečk je min. 80 mm. Razmak med prečkami 250 mm.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Nosilnost na prečko min. 150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Podnožje: gumirano,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protizdrsno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. Možnost zamenjave podnožja ob morebitni obrabi.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Elektroizolativnost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med prečkami po SIST EN 61478 min. 20 kV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Elektroizolativnost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po SIST EN 131 min. 1000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</w:p>
    <w:p w:rsidR="00E976F2" w:rsidRPr="008512C5" w:rsidRDefault="00E976F2" w:rsidP="00E976F2">
      <w:pPr>
        <w:rPr>
          <w:rFonts w:asciiTheme="minorHAnsi" w:hAnsiTheme="minorHAnsi" w:cstheme="minorHAnsi"/>
          <w:sz w:val="20"/>
          <w:szCs w:val="20"/>
        </w:rPr>
      </w:pPr>
      <w:r w:rsidRPr="008512C5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079"/>
        <w:gridCol w:w="12"/>
      </w:tblGrid>
      <w:tr w:rsidR="00E976F2" w:rsidRPr="00B13882" w:rsidTr="00BA641A">
        <w:trPr>
          <w:gridAfter w:val="1"/>
          <w:wAfter w:w="12" w:type="dxa"/>
          <w:trHeight w:val="835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E976F2" w:rsidRPr="00B1388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76F2" w:rsidRPr="00B1388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882">
              <w:rPr>
                <w:rFonts w:asciiTheme="minorHAnsi" w:hAnsiTheme="minorHAnsi" w:cstheme="minorHAnsi"/>
                <w:b/>
                <w:sz w:val="20"/>
                <w:szCs w:val="20"/>
              </w:rPr>
              <w:t>ZAŠČITNA ČELADA Z VGRAJENIM VIZIRJEM</w:t>
            </w:r>
          </w:p>
          <w:p w:rsidR="00E976F2" w:rsidRPr="00B13882" w:rsidRDefault="00E976F2" w:rsidP="00BA641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882">
              <w:rPr>
                <w:rFonts w:asciiTheme="minorHAnsi" w:hAnsiTheme="minorHAnsi" w:cstheme="minorHAnsi"/>
                <w:b/>
                <w:sz w:val="20"/>
                <w:szCs w:val="20"/>
              </w:rPr>
              <w:t>POZICIJA 24</w:t>
            </w:r>
          </w:p>
        </w:tc>
      </w:tr>
      <w:tr w:rsidR="00E976F2" w:rsidRPr="008512C5" w:rsidTr="00BA641A">
        <w:tc>
          <w:tcPr>
            <w:tcW w:w="1981" w:type="dxa"/>
            <w:shd w:val="clear" w:color="auto" w:fill="auto"/>
          </w:tcPr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shd w:val="clear" w:color="auto" w:fill="auto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1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Standardi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397:1995/A1:2000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50365:2004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IEC 50365:2004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165:1986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166:2001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167:2001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168:2001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SIST EN 170:1992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1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Osnovne zahteve</w:t>
            </w:r>
          </w:p>
        </w:tc>
        <w:tc>
          <w:tcPr>
            <w:tcW w:w="7079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Čelada po standardu SIST EN 397:1995/A1:2000 in SIST EN 50365:2004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Vizir po standardu SIST EN 165:1986, SIST EN 166:2001, SIST EN 167:2001, SIST EN 168:2001 in SIST EN 170:1992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76F2" w:rsidRPr="008512C5" w:rsidTr="00BA641A">
        <w:trPr>
          <w:gridAfter w:val="1"/>
          <w:wAfter w:w="12" w:type="dxa"/>
        </w:trPr>
        <w:tc>
          <w:tcPr>
            <w:tcW w:w="1981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Ostale zahteve</w:t>
            </w:r>
          </w:p>
        </w:tc>
        <w:tc>
          <w:tcPr>
            <w:tcW w:w="7079" w:type="dxa"/>
            <w:shd w:val="clear" w:color="auto" w:fill="auto"/>
            <w:vAlign w:val="center"/>
          </w:tcPr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Lupina čelade izdelana iz dielektričnega termoplastičnega materiala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Notranje nosilno ogrodje s šestimi sidrnimi točkami nastavljivo po višini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Enoročno prilagajanje velikosti 52-65 z vrtljivim kolescem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Polikarbonatni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vizir vgradnega tipa, odporen proti praskam in rosenju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Pašček za brado z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Velcro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pritrjevanjem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Notranja podloga iz </w:t>
            </w:r>
            <w:proofErr w:type="spellStart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coolmax</w:t>
            </w:r>
            <w:proofErr w:type="spellEnd"/>
            <w:r w:rsidRPr="008512C5">
              <w:rPr>
                <w:rFonts w:asciiTheme="minorHAnsi" w:hAnsiTheme="minorHAnsi" w:cstheme="minorHAnsi"/>
                <w:sz w:val="20"/>
                <w:szCs w:val="20"/>
              </w:rPr>
              <w:t xml:space="preserve"> materiala z možnostjo odstranitve zaradi zamenjave in čiščenja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Nalepka z datumom proizvodnje ter letnico roka uporabe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2C5">
              <w:rPr>
                <w:rFonts w:asciiTheme="minorHAnsi" w:hAnsiTheme="minorHAnsi" w:cstheme="minorHAnsi"/>
                <w:sz w:val="20"/>
                <w:szCs w:val="20"/>
              </w:rPr>
              <w:t>Barva: bela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976F2" w:rsidRPr="008512C5" w:rsidRDefault="00E976F2" w:rsidP="00BA64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76F2" w:rsidRPr="008512C5" w:rsidRDefault="00E976F2" w:rsidP="00E976F2">
      <w:pPr>
        <w:keepNext/>
        <w:keepLines/>
        <w:tabs>
          <w:tab w:val="left" w:pos="2895"/>
        </w:tabs>
        <w:jc w:val="both"/>
        <w:rPr>
          <w:rFonts w:cs="Arial"/>
          <w:sz w:val="20"/>
          <w:szCs w:val="20"/>
        </w:rPr>
      </w:pPr>
    </w:p>
    <w:p w:rsidR="00E976F2" w:rsidRPr="008512C5" w:rsidRDefault="00E976F2" w:rsidP="00E976F2">
      <w:pPr>
        <w:keepNext/>
        <w:keepLines/>
        <w:tabs>
          <w:tab w:val="left" w:pos="2895"/>
        </w:tabs>
        <w:jc w:val="both"/>
        <w:rPr>
          <w:rFonts w:cs="Arial"/>
          <w:sz w:val="20"/>
          <w:szCs w:val="20"/>
        </w:rPr>
      </w:pPr>
    </w:p>
    <w:p w:rsidR="00E976F2" w:rsidRPr="008512C5" w:rsidRDefault="00E976F2" w:rsidP="00E976F2">
      <w:pPr>
        <w:keepNext/>
        <w:keepLines/>
        <w:tabs>
          <w:tab w:val="left" w:pos="2895"/>
        </w:tabs>
        <w:jc w:val="both"/>
        <w:rPr>
          <w:rFonts w:asciiTheme="minorHAnsi" w:hAnsiTheme="minorHAnsi"/>
          <w:sz w:val="22"/>
          <w:szCs w:val="22"/>
        </w:rPr>
      </w:pPr>
      <w:r w:rsidRPr="008512C5">
        <w:rPr>
          <w:rFonts w:cs="Arial"/>
          <w:sz w:val="20"/>
          <w:szCs w:val="20"/>
        </w:rPr>
        <w:t>S</w:t>
      </w:r>
      <w:r w:rsidRPr="008512C5">
        <w:rPr>
          <w:rFonts w:asciiTheme="minorHAnsi" w:hAnsiTheme="minorHAnsi"/>
          <w:sz w:val="22"/>
          <w:szCs w:val="22"/>
        </w:rPr>
        <w:t>podaj podpisani pooblaščeni predstavnik ponudnika izjavljam, da vsa ponujena oprema v celoti ustreza zgoraj navedenim opisom.</w:t>
      </w:r>
    </w:p>
    <w:p w:rsidR="00E976F2" w:rsidRPr="008512C5" w:rsidRDefault="00E976F2" w:rsidP="00E976F2">
      <w:pPr>
        <w:keepNext/>
        <w:keepLines/>
        <w:rPr>
          <w:rFonts w:asciiTheme="minorHAnsi" w:hAnsiTheme="minorHAnsi"/>
          <w:sz w:val="22"/>
          <w:szCs w:val="22"/>
        </w:rPr>
      </w:pPr>
    </w:p>
    <w:p w:rsidR="00E976F2" w:rsidRPr="008512C5" w:rsidRDefault="00E976F2" w:rsidP="00E976F2">
      <w:pPr>
        <w:keepNext/>
        <w:keepLines/>
        <w:rPr>
          <w:rFonts w:asciiTheme="minorHAnsi" w:hAnsiTheme="minorHAnsi"/>
          <w:sz w:val="22"/>
          <w:szCs w:val="22"/>
        </w:rPr>
      </w:pPr>
    </w:p>
    <w:p w:rsidR="00E976F2" w:rsidRPr="008512C5" w:rsidRDefault="00E976F2" w:rsidP="00E976F2">
      <w:pPr>
        <w:keepNext/>
        <w:keepLines/>
        <w:rPr>
          <w:rFonts w:asciiTheme="minorHAnsi" w:hAnsiTheme="minorHAnsi"/>
          <w:sz w:val="22"/>
          <w:szCs w:val="22"/>
        </w:rPr>
      </w:pPr>
      <w:r w:rsidRPr="008512C5">
        <w:rPr>
          <w:rFonts w:asciiTheme="minorHAnsi" w:hAnsiTheme="minorHAnsi"/>
          <w:sz w:val="22"/>
          <w:szCs w:val="22"/>
        </w:rPr>
        <w:t>V/na ___________, dne __________</w:t>
      </w:r>
    </w:p>
    <w:p w:rsidR="00E976F2" w:rsidRPr="008512C5" w:rsidRDefault="00E976F2" w:rsidP="00E976F2">
      <w:pPr>
        <w:keepNext/>
        <w:keepLines/>
        <w:rPr>
          <w:rFonts w:asciiTheme="minorHAnsi" w:hAnsiTheme="minorHAnsi"/>
          <w:sz w:val="22"/>
          <w:szCs w:val="22"/>
        </w:rPr>
      </w:pPr>
    </w:p>
    <w:p w:rsidR="00E976F2" w:rsidRPr="008512C5" w:rsidRDefault="00E976F2" w:rsidP="00E976F2">
      <w:pPr>
        <w:keepNext/>
        <w:keepLines/>
        <w:rPr>
          <w:rFonts w:asciiTheme="minorHAnsi" w:hAnsiTheme="minorHAnsi"/>
          <w:sz w:val="22"/>
          <w:szCs w:val="22"/>
        </w:rPr>
      </w:pP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  <w:t>Ime in priimek:</w:t>
      </w:r>
    </w:p>
    <w:p w:rsidR="00E976F2" w:rsidRPr="008512C5" w:rsidRDefault="00E976F2" w:rsidP="00E976F2">
      <w:pPr>
        <w:keepNext/>
        <w:keepLines/>
        <w:rPr>
          <w:rFonts w:asciiTheme="minorHAnsi" w:hAnsiTheme="minorHAnsi"/>
          <w:sz w:val="22"/>
          <w:szCs w:val="22"/>
        </w:rPr>
      </w:pPr>
    </w:p>
    <w:p w:rsidR="00E976F2" w:rsidRPr="008512C5" w:rsidRDefault="00E976F2" w:rsidP="00E976F2">
      <w:pPr>
        <w:keepNext/>
        <w:keepLines/>
        <w:rPr>
          <w:rFonts w:asciiTheme="minorHAnsi" w:hAnsiTheme="minorHAnsi"/>
          <w:sz w:val="22"/>
          <w:szCs w:val="22"/>
        </w:rPr>
      </w:pP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</w:r>
      <w:r w:rsidRPr="008512C5">
        <w:rPr>
          <w:rFonts w:asciiTheme="minorHAnsi" w:hAnsiTheme="minorHAnsi"/>
          <w:sz w:val="22"/>
          <w:szCs w:val="22"/>
        </w:rPr>
        <w:tab/>
        <w:t>Žig in podpis:</w:t>
      </w:r>
    </w:p>
    <w:p w:rsidR="00E976F2" w:rsidRPr="008512C5" w:rsidRDefault="00E976F2" w:rsidP="00E976F2">
      <w:pPr>
        <w:pStyle w:val="Naslov10"/>
        <w:rPr>
          <w:rFonts w:asciiTheme="minorHAnsi" w:hAnsiTheme="minorHAnsi" w:cstheme="minorHAnsi"/>
          <w:sz w:val="22"/>
          <w:szCs w:val="22"/>
        </w:rPr>
      </w:pPr>
    </w:p>
    <w:bookmarkEnd w:id="1"/>
    <w:p w:rsidR="00E976F2" w:rsidRPr="008512C5" w:rsidRDefault="00E976F2" w:rsidP="00E976F2">
      <w:pPr>
        <w:rPr>
          <w:rFonts w:asciiTheme="minorHAnsi" w:hAnsiTheme="minorHAnsi" w:cstheme="minorHAnsi"/>
          <w:sz w:val="28"/>
          <w:szCs w:val="28"/>
        </w:rPr>
      </w:pPr>
    </w:p>
    <w:p w:rsidR="001F52D0" w:rsidRDefault="001F52D0"/>
    <w:sectPr w:rsidR="001F52D0" w:rsidSect="00E976F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F2" w:rsidRDefault="00E976F2" w:rsidP="00E976F2">
      <w:r>
        <w:separator/>
      </w:r>
    </w:p>
  </w:endnote>
  <w:endnote w:type="continuationSeparator" w:id="0">
    <w:p w:rsidR="00E976F2" w:rsidRDefault="00E976F2" w:rsidP="00E9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36" w:rsidRDefault="00E976F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44B36" w:rsidRDefault="00E976F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36" w:rsidRDefault="00E976F2">
    <w:pPr>
      <w:pStyle w:val="Noga"/>
      <w:jc w:val="right"/>
    </w:pPr>
  </w:p>
  <w:p w:rsidR="00144B36" w:rsidRPr="00F44ED7" w:rsidRDefault="00E976F2" w:rsidP="003F05B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31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144B36" w:rsidRPr="002103B1" w:rsidRDefault="00E976F2" w:rsidP="0014211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144B36" w:rsidRPr="00B46B6C" w:rsidRDefault="00E976F2" w:rsidP="00C637E9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ozemljitev in opreme za delo v bližini </w:t>
    </w:r>
    <w:r w:rsidRPr="00C637E9">
      <w:rPr>
        <w:rFonts w:asciiTheme="minorHAnsi" w:hAnsiTheme="minorHAnsi" w:cstheme="minorHAnsi"/>
        <w:i/>
        <w:sz w:val="18"/>
        <w:szCs w:val="18"/>
      </w:rPr>
      <w:t>naprav pod napetostjo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12</w:t>
    </w:r>
  </w:p>
  <w:p w:rsidR="00144B36" w:rsidRDefault="00E976F2" w:rsidP="00650059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F2" w:rsidRPr="00F44ED7" w:rsidRDefault="00E976F2" w:rsidP="00E976F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t>9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E976F2" w:rsidRPr="002103B1" w:rsidRDefault="00E976F2" w:rsidP="00E976F2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E976F2" w:rsidRPr="00B46B6C" w:rsidRDefault="00E976F2" w:rsidP="00E976F2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>Dobava ozemljitev in opreme za delo v bližini naprav pod napetostjo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12</w:t>
    </w:r>
  </w:p>
  <w:p w:rsidR="00E976F2" w:rsidRDefault="00E976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F2" w:rsidRDefault="00E976F2" w:rsidP="00E976F2">
      <w:r>
        <w:separator/>
      </w:r>
    </w:p>
  </w:footnote>
  <w:footnote w:type="continuationSeparator" w:id="0">
    <w:p w:rsidR="00E976F2" w:rsidRDefault="00E976F2" w:rsidP="00E9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36" w:rsidRPr="0003729D" w:rsidRDefault="00E976F2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79246E"/>
    <w:multiLevelType w:val="hybridMultilevel"/>
    <w:tmpl w:val="F516FD86"/>
    <w:lvl w:ilvl="0" w:tplc="D1E4B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B180F"/>
    <w:multiLevelType w:val="hybridMultilevel"/>
    <w:tmpl w:val="773A5952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842A6"/>
    <w:multiLevelType w:val="hybridMultilevel"/>
    <w:tmpl w:val="4EAECD24"/>
    <w:lvl w:ilvl="0" w:tplc="D40A4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12A8"/>
    <w:multiLevelType w:val="hybridMultilevel"/>
    <w:tmpl w:val="B9F450D8"/>
    <w:lvl w:ilvl="0" w:tplc="924255D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090951"/>
    <w:multiLevelType w:val="hybridMultilevel"/>
    <w:tmpl w:val="3C342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493F"/>
    <w:multiLevelType w:val="hybridMultilevel"/>
    <w:tmpl w:val="45FC4408"/>
    <w:lvl w:ilvl="0" w:tplc="3D3A5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16633"/>
    <w:multiLevelType w:val="hybridMultilevel"/>
    <w:tmpl w:val="FCE456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5649A7"/>
    <w:multiLevelType w:val="hybridMultilevel"/>
    <w:tmpl w:val="5082F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C5EA8"/>
    <w:multiLevelType w:val="hybridMultilevel"/>
    <w:tmpl w:val="23DE75F6"/>
    <w:lvl w:ilvl="0" w:tplc="3D3A5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2DE2"/>
    <w:multiLevelType w:val="singleLevel"/>
    <w:tmpl w:val="DF182FAE"/>
    <w:lvl w:ilvl="0">
      <w:start w:val="1"/>
      <w:numFmt w:val="bullet"/>
      <w:pStyle w:val="pikaalineje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7C0954"/>
    <w:multiLevelType w:val="hybridMultilevel"/>
    <w:tmpl w:val="26D65846"/>
    <w:lvl w:ilvl="0" w:tplc="30C67360">
      <w:numFmt w:val="bullet"/>
      <w:lvlText w:val="-"/>
      <w:lvlJc w:val="left"/>
      <w:pPr>
        <w:ind w:left="851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8E17D06"/>
    <w:multiLevelType w:val="hybridMultilevel"/>
    <w:tmpl w:val="6856369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0CBB"/>
    <w:multiLevelType w:val="hybridMultilevel"/>
    <w:tmpl w:val="44829E7E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817166F"/>
    <w:multiLevelType w:val="hybridMultilevel"/>
    <w:tmpl w:val="BD505952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E66A27E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451CF"/>
    <w:multiLevelType w:val="hybridMultilevel"/>
    <w:tmpl w:val="A082393C"/>
    <w:lvl w:ilvl="0" w:tplc="3D3A5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C329D"/>
    <w:multiLevelType w:val="hybridMultilevel"/>
    <w:tmpl w:val="C5B2C59A"/>
    <w:lvl w:ilvl="0" w:tplc="3D3A5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9"/>
  </w:num>
  <w:num w:numId="4">
    <w:abstractNumId w:val="6"/>
  </w:num>
  <w:num w:numId="5">
    <w:abstractNumId w:val="28"/>
  </w:num>
  <w:num w:numId="6">
    <w:abstractNumId w:val="24"/>
  </w:num>
  <w:num w:numId="7">
    <w:abstractNumId w:val="0"/>
  </w:num>
  <w:num w:numId="8">
    <w:abstractNumId w:val="36"/>
  </w:num>
  <w:num w:numId="9">
    <w:abstractNumId w:val="32"/>
  </w:num>
  <w:num w:numId="10">
    <w:abstractNumId w:val="30"/>
  </w:num>
  <w:num w:numId="11">
    <w:abstractNumId w:val="18"/>
  </w:num>
  <w:num w:numId="12">
    <w:abstractNumId w:val="16"/>
  </w:num>
  <w:num w:numId="13">
    <w:abstractNumId w:val="34"/>
  </w:num>
  <w:num w:numId="14">
    <w:abstractNumId w:val="5"/>
  </w:num>
  <w:num w:numId="15">
    <w:abstractNumId w:val="25"/>
  </w:num>
  <w:num w:numId="16">
    <w:abstractNumId w:val="22"/>
  </w:num>
  <w:num w:numId="17">
    <w:abstractNumId w:val="4"/>
  </w:num>
  <w:num w:numId="18">
    <w:abstractNumId w:val="10"/>
  </w:num>
  <w:num w:numId="19">
    <w:abstractNumId w:val="13"/>
  </w:num>
  <w:num w:numId="20">
    <w:abstractNumId w:val="14"/>
  </w:num>
  <w:num w:numId="21">
    <w:abstractNumId w:val="19"/>
  </w:num>
  <w:num w:numId="22">
    <w:abstractNumId w:val="3"/>
  </w:num>
  <w:num w:numId="23">
    <w:abstractNumId w:val="33"/>
  </w:num>
  <w:num w:numId="24">
    <w:abstractNumId w:val="27"/>
  </w:num>
  <w:num w:numId="25">
    <w:abstractNumId w:val="23"/>
  </w:num>
  <w:num w:numId="26">
    <w:abstractNumId w:val="7"/>
  </w:num>
  <w:num w:numId="27">
    <w:abstractNumId w:val="17"/>
  </w:num>
  <w:num w:numId="28">
    <w:abstractNumId w:val="8"/>
  </w:num>
  <w:num w:numId="29">
    <w:abstractNumId w:val="2"/>
  </w:num>
  <w:num w:numId="30">
    <w:abstractNumId w:val="9"/>
  </w:num>
  <w:num w:numId="31">
    <w:abstractNumId w:val="21"/>
  </w:num>
  <w:num w:numId="32">
    <w:abstractNumId w:val="12"/>
  </w:num>
  <w:num w:numId="33">
    <w:abstractNumId w:val="1"/>
  </w:num>
  <w:num w:numId="34">
    <w:abstractNumId w:val="11"/>
  </w:num>
  <w:num w:numId="35">
    <w:abstractNumId w:val="15"/>
  </w:num>
  <w:num w:numId="36">
    <w:abstractNumId w:val="3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F2"/>
    <w:rsid w:val="001F52D0"/>
    <w:rsid w:val="005B4D11"/>
    <w:rsid w:val="00E976F2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E48C9-1D3C-4274-BD7F-6FFDB0B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76F2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E976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E976F2"/>
    <w:pPr>
      <w:numPr>
        <w:numId w:val="2"/>
      </w:numPr>
      <w:outlineLvl w:val="1"/>
    </w:pPr>
    <w:rPr>
      <w:rFonts w:eastAsia="Calibri" w:cs="Times New Roman"/>
      <w:sz w:val="24"/>
      <w:szCs w:val="24"/>
    </w:rPr>
  </w:style>
  <w:style w:type="paragraph" w:styleId="Naslov30">
    <w:name w:val="heading 3"/>
    <w:basedOn w:val="Navaden"/>
    <w:next w:val="Navaden"/>
    <w:link w:val="Naslov3Znak"/>
    <w:uiPriority w:val="9"/>
    <w:qFormat/>
    <w:rsid w:val="00E976F2"/>
    <w:pPr>
      <w:keepNext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E976F2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qFormat/>
    <w:rsid w:val="00E976F2"/>
    <w:pPr>
      <w:keepNext/>
      <w:jc w:val="both"/>
      <w:outlineLvl w:val="4"/>
    </w:pPr>
    <w:rPr>
      <w:b/>
      <w:bCs/>
      <w:szCs w:val="20"/>
    </w:rPr>
  </w:style>
  <w:style w:type="paragraph" w:styleId="Naslov6">
    <w:name w:val="heading 6"/>
    <w:basedOn w:val="Navaden"/>
    <w:next w:val="Navaden"/>
    <w:link w:val="Naslov6Znak"/>
    <w:qFormat/>
    <w:rsid w:val="00E976F2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qFormat/>
    <w:rsid w:val="00E976F2"/>
    <w:p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qFormat/>
    <w:rsid w:val="00E976F2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E976F2"/>
    <w:pPr>
      <w:keepNext/>
      <w:outlineLvl w:val="8"/>
    </w:pPr>
    <w:rPr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E976F2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E976F2"/>
    <w:rPr>
      <w:rFonts w:ascii="Arial" w:eastAsia="Calibri" w:hAnsi="Arial" w:cs="Times New Roman"/>
      <w:b/>
      <w:color w:val="auto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0"/>
    <w:uiPriority w:val="9"/>
    <w:rsid w:val="00E976F2"/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E976F2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E976F2"/>
    <w:rPr>
      <w:rFonts w:ascii="Arial" w:eastAsia="Times New Roman" w:hAnsi="Arial" w:cs="Times New Roman"/>
      <w:b/>
      <w:bCs/>
      <w:color w:val="auto"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E976F2"/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E976F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E976F2"/>
    <w:rPr>
      <w:rFonts w:ascii="Times New Roman" w:eastAsia="Times New Roman" w:hAnsi="Times New Roman" w:cs="Times New Roman"/>
      <w:b/>
      <w:color w:val="auto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E976F2"/>
    <w:rPr>
      <w:rFonts w:ascii="Arial" w:eastAsia="Times New Roman" w:hAnsi="Arial" w:cs="Times New Roman"/>
      <w:b/>
      <w:bCs/>
      <w:color w:val="auto"/>
      <w:sz w:val="18"/>
      <w:szCs w:val="24"/>
      <w:lang w:eastAsia="sl-SI"/>
    </w:rPr>
  </w:style>
  <w:style w:type="paragraph" w:customStyle="1" w:styleId="Naslov2MK">
    <w:name w:val="Naslov 2 MK"/>
    <w:basedOn w:val="Navaden"/>
    <w:rsid w:val="00E976F2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E976F2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E976F2"/>
    <w:rPr>
      <w:rFonts w:ascii="Arial" w:eastAsia="Times New Roman" w:hAnsi="Arial" w:cs="Times New Roman"/>
      <w:b/>
      <w:color w:val="auto"/>
      <w:sz w:val="32"/>
      <w:szCs w:val="20"/>
      <w:lang w:eastAsia="sl-SI"/>
    </w:rPr>
  </w:style>
  <w:style w:type="paragraph" w:customStyle="1" w:styleId="BESEDILO">
    <w:name w:val="BESEDILO"/>
    <w:rsid w:val="00E976F2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E976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E976F2"/>
    <w:pPr>
      <w:jc w:val="both"/>
    </w:pPr>
    <w:rPr>
      <w:b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976F2"/>
    <w:rPr>
      <w:rFonts w:ascii="Arial" w:eastAsia="Times New Roman" w:hAnsi="Arial" w:cs="Times New Roman"/>
      <w:b/>
      <w:color w:val="auto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E976F2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E976F2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E976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976F2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E976F2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976F2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styleId="Hiperpovezava">
    <w:name w:val="Hyperlink"/>
    <w:uiPriority w:val="99"/>
    <w:rsid w:val="00E976F2"/>
    <w:rPr>
      <w:color w:val="0000FF"/>
      <w:u w:val="single"/>
    </w:rPr>
  </w:style>
  <w:style w:type="paragraph" w:customStyle="1" w:styleId="Naslov3MK">
    <w:name w:val="Naslov 3 MK"/>
    <w:basedOn w:val="Naslov10"/>
    <w:rsid w:val="00E976F2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E976F2"/>
  </w:style>
  <w:style w:type="paragraph" w:styleId="Telobesedila3">
    <w:name w:val="Body Text 3"/>
    <w:basedOn w:val="Navaden"/>
    <w:link w:val="Telobesedila3Znak"/>
    <w:rsid w:val="00E976F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E976F2"/>
    <w:rPr>
      <w:rFonts w:ascii="Arial" w:eastAsia="Times New Roman" w:hAnsi="Arial" w:cs="Times New Roman"/>
      <w:color w:val="auto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rsid w:val="00E976F2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E976F2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E976F2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E976F2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E976F2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E976F2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E976F2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customStyle="1" w:styleId="Slog1">
    <w:name w:val="Slog1"/>
    <w:basedOn w:val="Navaden"/>
    <w:rsid w:val="00E976F2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E976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E976F2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976F2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tevilkastrani">
    <w:name w:val="page number"/>
    <w:basedOn w:val="Privzetapisavaodstavka"/>
    <w:rsid w:val="00E976F2"/>
  </w:style>
  <w:style w:type="paragraph" w:customStyle="1" w:styleId="p">
    <w:name w:val="p"/>
    <w:basedOn w:val="Navaden"/>
    <w:uiPriority w:val="99"/>
    <w:rsid w:val="00E976F2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E976F2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E976F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E976F2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E976F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E976F2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E976F2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E976F2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E976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E976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E976F2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E976F2"/>
    <w:pPr>
      <w:ind w:left="360" w:hanging="360"/>
    </w:pPr>
    <w:rPr>
      <w:rFonts w:ascii="Times New Roman" w:hAnsi="Times New Roman"/>
    </w:rPr>
  </w:style>
  <w:style w:type="character" w:customStyle="1" w:styleId="Telobesedila-zamikZnak">
    <w:name w:val="Telo besedila - zamik Znak"/>
    <w:basedOn w:val="Privzetapisavaodstavka"/>
    <w:link w:val="Telobesedila-zamik"/>
    <w:rsid w:val="00E976F2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E976F2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E976F2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E976F2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E976F2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976F2"/>
    <w:rPr>
      <w:rFonts w:ascii="Tahoma" w:eastAsia="Times New Roman" w:hAnsi="Tahoma" w:cs="Times New Roman"/>
      <w:color w:val="auto"/>
      <w:sz w:val="16"/>
      <w:szCs w:val="16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976F2"/>
    <w:pPr>
      <w:tabs>
        <w:tab w:val="right" w:leader="dot" w:pos="9062"/>
      </w:tabs>
      <w:spacing w:before="40" w:after="40"/>
      <w:jc w:val="both"/>
    </w:pPr>
    <w:rPr>
      <w:rFonts w:asciiTheme="minorHAnsi" w:hAnsiTheme="minorHAnsi" w:cstheme="minorHAnsi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E976F2"/>
    <w:pPr>
      <w:ind w:left="240"/>
    </w:pPr>
  </w:style>
  <w:style w:type="paragraph" w:customStyle="1" w:styleId="Normal-dot1">
    <w:name w:val="Normal - dot 1"/>
    <w:basedOn w:val="Navaden"/>
    <w:semiHidden/>
    <w:rsid w:val="00E976F2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E976F2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E976F2"/>
    <w:rPr>
      <w:vertAlign w:val="superscript"/>
    </w:rPr>
  </w:style>
  <w:style w:type="paragraph" w:customStyle="1" w:styleId="Sklic-vrstica">
    <w:name w:val="Sklic- vrstica"/>
    <w:basedOn w:val="Telobesedila"/>
    <w:rsid w:val="00E976F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976F2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E976F2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E976F2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976F2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E976F2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E976F2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E976F2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E976F2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E976F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E976F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E976F2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E976F2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E976F2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E976F2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</w:rPr>
  </w:style>
  <w:style w:type="character" w:customStyle="1" w:styleId="Telobesedila-zamik3Znak">
    <w:name w:val="Telo besedila - zamik 3 Znak"/>
    <w:basedOn w:val="Privzetapisavaodstavka"/>
    <w:link w:val="Telobesedila-zamik3"/>
    <w:rsid w:val="00E976F2"/>
    <w:rPr>
      <w:rFonts w:ascii="Verdana" w:eastAsia="Times New Roman" w:hAnsi="Verdana" w:cs="Times New Roman"/>
      <w:color w:val="000000"/>
      <w:sz w:val="20"/>
      <w:szCs w:val="24"/>
      <w:lang w:eastAsia="sl-SI"/>
    </w:rPr>
  </w:style>
  <w:style w:type="paragraph" w:customStyle="1" w:styleId="SKLOPrimske">
    <w:name w:val="SKLOP_rimske"/>
    <w:basedOn w:val="Navaden"/>
    <w:rsid w:val="00E976F2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E976F2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E976F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E976F2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E976F2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E976F2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E976F2"/>
    <w:rPr>
      <w:i/>
    </w:rPr>
  </w:style>
  <w:style w:type="character" w:styleId="Krepko">
    <w:name w:val="Strong"/>
    <w:uiPriority w:val="22"/>
    <w:qFormat/>
    <w:rsid w:val="00E976F2"/>
    <w:rPr>
      <w:b/>
    </w:rPr>
  </w:style>
  <w:style w:type="paragraph" w:customStyle="1" w:styleId="NavadenArial">
    <w:name w:val="Navaden + Arial"/>
    <w:basedOn w:val="Navaden"/>
    <w:link w:val="NavadenArialChar"/>
    <w:rsid w:val="00E976F2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E976F2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E976F2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976F2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E976F2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E976F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E976F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E976F2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E976F2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E976F2"/>
    <w:pPr>
      <w:ind w:left="708"/>
    </w:pPr>
  </w:style>
  <w:style w:type="character" w:customStyle="1" w:styleId="longtext1">
    <w:name w:val="long_text1"/>
    <w:rsid w:val="00E976F2"/>
    <w:rPr>
      <w:sz w:val="18"/>
      <w:szCs w:val="18"/>
    </w:rPr>
  </w:style>
  <w:style w:type="character" w:customStyle="1" w:styleId="mediumtext1">
    <w:name w:val="medium_text1"/>
    <w:rsid w:val="00E976F2"/>
    <w:rPr>
      <w:sz w:val="22"/>
      <w:szCs w:val="22"/>
    </w:rPr>
  </w:style>
  <w:style w:type="paragraph" w:customStyle="1" w:styleId="Default">
    <w:name w:val="Default"/>
    <w:rsid w:val="00E97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E976F2"/>
  </w:style>
  <w:style w:type="paragraph" w:customStyle="1" w:styleId="Odstavekseznama1">
    <w:name w:val="Odstavek seznama1"/>
    <w:basedOn w:val="Navaden"/>
    <w:qFormat/>
    <w:rsid w:val="00E976F2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rsid w:val="00E976F2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976F2"/>
  </w:style>
  <w:style w:type="paragraph" w:customStyle="1" w:styleId="Clen">
    <w:name w:val="Clen"/>
    <w:basedOn w:val="Navaden"/>
    <w:rsid w:val="00E976F2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976F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976F2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E976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E976F2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E976F2"/>
    <w:rPr>
      <w:sz w:val="21"/>
    </w:rPr>
  </w:style>
  <w:style w:type="character" w:customStyle="1" w:styleId="longtext">
    <w:name w:val="long_text"/>
    <w:basedOn w:val="Privzetapisavaodstavka"/>
    <w:rsid w:val="00E976F2"/>
  </w:style>
  <w:style w:type="paragraph" w:customStyle="1" w:styleId="ListParagraph1">
    <w:name w:val="List Paragraph1"/>
    <w:basedOn w:val="Navaden"/>
    <w:rsid w:val="00E976F2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E976F2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E976F2"/>
  </w:style>
  <w:style w:type="paragraph" w:customStyle="1" w:styleId="Telobesedila21">
    <w:name w:val="Telo besedila 21"/>
    <w:basedOn w:val="Navaden"/>
    <w:uiPriority w:val="99"/>
    <w:rsid w:val="00E976F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E976F2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E976F2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E976F2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E976F2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E976F2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E976F2"/>
    <w:rPr>
      <w:rFonts w:ascii="Symbol" w:hAnsi="Symbol"/>
    </w:rPr>
  </w:style>
  <w:style w:type="paragraph" w:customStyle="1" w:styleId="Telobesedila-zamik21">
    <w:name w:val="Telo besedila - zamik 21"/>
    <w:basedOn w:val="Navaden"/>
    <w:rsid w:val="00E976F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E976F2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E976F2"/>
    <w:rPr>
      <w:color w:val="808080"/>
    </w:rPr>
  </w:style>
  <w:style w:type="paragraph" w:customStyle="1" w:styleId="Odstavekseznama3">
    <w:name w:val="Odstavek seznama3"/>
    <w:basedOn w:val="Navaden"/>
    <w:rsid w:val="00E976F2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E976F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E976F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E976F2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E976F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E976F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E976F2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E976F2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E976F2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E976F2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E976F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E976F2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E976F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E976F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E976F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E976F2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E976F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E976F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E976F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E976F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E976F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E976F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E976F2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E976F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E976F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E976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E97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E976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E976F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E976F2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E976F2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E976F2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E97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E97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E976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E976F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E97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E976F2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E976F2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E976F2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E97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E97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E976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E976F2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E976F2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E976F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E976F2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E976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E976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E97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E97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E976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E976F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E976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E976F2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E976F2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E9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E976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E976F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E976F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E976F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E976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E976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E976F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E976F2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E976F2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E976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E976F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E976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E976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E976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E976F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E976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E976F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E976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E976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E976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E976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E976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E976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E976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E976F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E976F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E976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E976F2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E976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E976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E976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table" w:customStyle="1" w:styleId="Tabela-mrea">
    <w:name w:val="Tabela - mreža"/>
    <w:basedOn w:val="Navadnatabela"/>
    <w:rsid w:val="00E976F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E976F2"/>
  </w:style>
  <w:style w:type="character" w:customStyle="1" w:styleId="goohl1">
    <w:name w:val="goohl1"/>
    <w:basedOn w:val="Privzetapisavaodstavka"/>
    <w:rsid w:val="00E976F2"/>
  </w:style>
  <w:style w:type="character" w:customStyle="1" w:styleId="goohl0">
    <w:name w:val="goohl0"/>
    <w:basedOn w:val="Privzetapisavaodstavka"/>
    <w:rsid w:val="00E976F2"/>
  </w:style>
  <w:style w:type="character" w:customStyle="1" w:styleId="highlight1">
    <w:name w:val="highlight1"/>
    <w:basedOn w:val="Privzetapisavaodstavka"/>
    <w:rsid w:val="00E976F2"/>
    <w:rPr>
      <w:color w:val="FF0000"/>
      <w:shd w:val="clear" w:color="auto" w:fill="FFFFFF"/>
    </w:rPr>
  </w:style>
  <w:style w:type="paragraph" w:customStyle="1" w:styleId="Naslov2MJ">
    <w:name w:val="Naslov 2_MJ"/>
    <w:basedOn w:val="Naslov20"/>
    <w:autoRedefine/>
    <w:qFormat/>
    <w:rsid w:val="00E976F2"/>
    <w:pPr>
      <w:numPr>
        <w:ilvl w:val="0"/>
        <w:numId w:val="1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</w:rPr>
  </w:style>
  <w:style w:type="paragraph" w:customStyle="1" w:styleId="TEKST">
    <w:name w:val="TEKST"/>
    <w:basedOn w:val="Navaden"/>
    <w:rsid w:val="00E976F2"/>
    <w:pPr>
      <w:jc w:val="both"/>
    </w:pPr>
    <w:rPr>
      <w:rFonts w:ascii="Times New Roman" w:hAnsi="Times New Roman"/>
      <w:szCs w:val="20"/>
    </w:rPr>
  </w:style>
  <w:style w:type="paragraph" w:customStyle="1" w:styleId="pikaalineje">
    <w:name w:val="pika_alineje"/>
    <w:basedOn w:val="Navaden"/>
    <w:autoRedefine/>
    <w:rsid w:val="00E976F2"/>
    <w:pPr>
      <w:numPr>
        <w:numId w:val="21"/>
      </w:numPr>
      <w:spacing w:before="120" w:line="300" w:lineRule="atLeast"/>
      <w:jc w:val="both"/>
    </w:pPr>
    <w:rPr>
      <w:sz w:val="22"/>
      <w:szCs w:val="20"/>
    </w:rPr>
  </w:style>
  <w:style w:type="paragraph" w:customStyle="1" w:styleId="EGGlava">
    <w:name w:val="EG Glava"/>
    <w:basedOn w:val="Navaden"/>
    <w:link w:val="EGGlavaZnak"/>
    <w:qFormat/>
    <w:rsid w:val="00E976F2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976F2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976F2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E976F2"/>
    <w:rPr>
      <w:rFonts w:ascii="Arial" w:eastAsia="Times New Roman" w:hAnsi="Arial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E976F2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39068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2019-05-23T11:33:00Z</dcterms:created>
  <dcterms:modified xsi:type="dcterms:W3CDTF">2019-05-23T11:35:00Z</dcterms:modified>
</cp:coreProperties>
</file>