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83" w:rsidRPr="00D97382" w:rsidRDefault="00D73683" w:rsidP="00D73683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t>PONUDBENI PREDRAČUN</w:t>
      </w:r>
      <w:r>
        <w:rPr>
          <w:rFonts w:asciiTheme="minorHAnsi" w:hAnsiTheme="minorHAnsi" w:cstheme="minorHAnsi"/>
          <w:b/>
          <w:sz w:val="22"/>
          <w:vertAlign w:val="superscript"/>
        </w:rPr>
        <w:t>2</w:t>
      </w:r>
    </w:p>
    <w:p w:rsidR="00D73683" w:rsidRDefault="00D73683" w:rsidP="00D73683">
      <w:pPr>
        <w:rPr>
          <w:sz w:val="22"/>
          <w:szCs w:val="22"/>
        </w:rPr>
      </w:pPr>
    </w:p>
    <w:p w:rsidR="00D73683" w:rsidRPr="00D97382" w:rsidRDefault="00D73683" w:rsidP="00D73683">
      <w:pPr>
        <w:rPr>
          <w:b/>
          <w:sz w:val="22"/>
          <w:u w:val="single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3:</w:t>
      </w:r>
      <w:r w:rsidRPr="00D97382">
        <w:rPr>
          <w:rFonts w:asciiTheme="minorHAnsi" w:hAnsiTheme="minorHAnsi" w:cstheme="minorHAnsi"/>
          <w:b/>
          <w:sz w:val="22"/>
        </w:rPr>
        <w:t xml:space="preserve"> SN (RMU) stikalni bloki 24 kV (SF6 ali suhi zrak)</w:t>
      </w:r>
    </w:p>
    <w:p w:rsidR="00D73683" w:rsidRDefault="00D73683" w:rsidP="00D73683">
      <w:pPr>
        <w:rPr>
          <w:sz w:val="22"/>
          <w:szCs w:val="22"/>
        </w:rPr>
      </w:pPr>
    </w:p>
    <w:tbl>
      <w:tblPr>
        <w:tblW w:w="136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871"/>
        <w:gridCol w:w="992"/>
        <w:gridCol w:w="2552"/>
        <w:gridCol w:w="2693"/>
      </w:tblGrid>
      <w:tr w:rsidR="00D73683" w:rsidRPr="00726956" w:rsidTr="006B154C">
        <w:trPr>
          <w:trHeight w:val="588"/>
        </w:trPr>
        <w:tc>
          <w:tcPr>
            <w:tcW w:w="58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6871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(kos)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Cena/enoto</w:t>
            </w:r>
          </w:p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D73683" w:rsidRPr="00726956" w:rsidRDefault="00D73683" w:rsidP="006B154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VzVzVzT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VzVzVzVzT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(V(m)T(s))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(V(m)V(m)T(s))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(V(m)V(m)V(m)T(s))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(T(s) V(m)V(m)V(m)V(m))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6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10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16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20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32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40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50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63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D104F" w:rsidRDefault="00D73683" w:rsidP="006B154C">
            <w:pPr>
              <w:pStyle w:val="Brezrazmikov"/>
              <w:rPr>
                <w:rFonts w:asciiTheme="minorHAnsi" w:hAnsiTheme="minorHAnsi" w:cstheme="minorHAnsi"/>
                <w:color w:val="FF0000"/>
              </w:rPr>
            </w:pPr>
            <w:r w:rsidRPr="007D104F">
              <w:rPr>
                <w:rFonts w:asciiTheme="minorHAnsi" w:hAnsiTheme="minorHAnsi" w:cstheme="minorHAnsi"/>
                <w:color w:val="FF0000"/>
              </w:rPr>
              <w:t xml:space="preserve">Talilni vložek VN </w:t>
            </w:r>
            <w:r>
              <w:rPr>
                <w:rFonts w:asciiTheme="minorHAnsi" w:hAnsiTheme="minorHAnsi" w:cstheme="minorHAnsi"/>
                <w:color w:val="FF0000"/>
              </w:rPr>
              <w:t>80</w:t>
            </w:r>
            <w:r w:rsidRPr="007D104F">
              <w:rPr>
                <w:rFonts w:asciiTheme="minorHAnsi" w:hAnsiTheme="minorHAnsi" w:cstheme="minorHAnsi"/>
                <w:color w:val="FF0000"/>
              </w:rPr>
              <w:t xml:space="preserve">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CD6C52" w:rsidRDefault="00D73683" w:rsidP="006B154C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100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73683" w:rsidRPr="00726956" w:rsidTr="006B154C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71" w:type="dxa"/>
            <w:shd w:val="clear" w:color="auto" w:fill="auto"/>
          </w:tcPr>
          <w:p w:rsidR="00D73683" w:rsidRPr="00726956" w:rsidRDefault="00D73683" w:rsidP="006B154C">
            <w:pPr>
              <w:pStyle w:val="Brezrazmikov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3683" w:rsidRPr="00726956" w:rsidRDefault="00D73683" w:rsidP="006B154C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SKUPAJ: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683" w:rsidRPr="00726956" w:rsidRDefault="00D73683" w:rsidP="006B154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D73683" w:rsidRDefault="00D73683" w:rsidP="00D73683">
      <w:pPr>
        <w:pStyle w:val="Brezrazmikov"/>
        <w:rPr>
          <w:rFonts w:ascii="Arial" w:hAnsi="Arial" w:cs="Arial"/>
          <w:i/>
          <w:iCs/>
        </w:rPr>
      </w:pPr>
    </w:p>
    <w:p w:rsidR="00D73683" w:rsidRDefault="00D73683" w:rsidP="00D73683">
      <w:pPr>
        <w:pStyle w:val="Brezrazmikov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 </w:t>
      </w:r>
      <w:r w:rsidRPr="00976D76">
        <w:rPr>
          <w:rFonts w:asciiTheme="minorHAnsi" w:hAnsiTheme="minorHAnsi" w:cstheme="minorHAnsi"/>
          <w:i/>
          <w:iCs/>
          <w:sz w:val="18"/>
        </w:rPr>
        <w:t>Ponudnik, ki ponudi SN stikalni blok z varovalkami, izpolni tudi postavke od 9 do 18, ki se upoštevajo v skupni vrednosti ponudbenega predračuna.</w:t>
      </w:r>
      <w:r w:rsidRPr="00982697">
        <w:rPr>
          <w:rFonts w:ascii="Arial" w:hAnsi="Arial" w:cs="Arial"/>
          <w:i/>
          <w:iCs/>
        </w:rPr>
        <w:t xml:space="preserve"> </w:t>
      </w:r>
    </w:p>
    <w:p w:rsidR="00D73683" w:rsidRPr="00FA79AB" w:rsidRDefault="00D73683" w:rsidP="00D73683">
      <w:pPr>
        <w:pStyle w:val="Brezrazmikov"/>
        <w:rPr>
          <w:rFonts w:ascii="Arial" w:hAnsi="Arial" w:cs="Arial"/>
          <w:iCs/>
        </w:rPr>
      </w:pPr>
    </w:p>
    <w:p w:rsidR="00D73683" w:rsidRPr="00982697" w:rsidRDefault="00D73683" w:rsidP="00D73683">
      <w:pPr>
        <w:pStyle w:val="Brezrazmikov"/>
        <w:rPr>
          <w:rFonts w:ascii="Arial" w:hAnsi="Arial" w:cs="Arial"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D73683" w:rsidRPr="00282C0A" w:rsidTr="006B154C">
        <w:trPr>
          <w:cantSplit/>
        </w:trPr>
        <w:tc>
          <w:tcPr>
            <w:tcW w:w="4361" w:type="dxa"/>
          </w:tcPr>
          <w:p w:rsidR="00D73683" w:rsidRDefault="00D73683" w:rsidP="006B15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73683" w:rsidRPr="00282C0A" w:rsidRDefault="00D73683" w:rsidP="006B15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D73683" w:rsidRDefault="00D73683" w:rsidP="006B15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73683" w:rsidRPr="00282C0A" w:rsidRDefault="00D73683" w:rsidP="006B15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D73683" w:rsidRPr="00282C0A" w:rsidRDefault="00D73683" w:rsidP="006B15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D73683" w:rsidRDefault="00D73683" w:rsidP="00D73683">
      <w:pPr>
        <w:rPr>
          <w:rFonts w:asciiTheme="minorHAnsi" w:hAnsiTheme="minorHAnsi" w:cstheme="minorHAnsi"/>
          <w:b/>
          <w:u w:val="single"/>
        </w:rPr>
      </w:pPr>
    </w:p>
    <w:p w:rsidR="00D73683" w:rsidRDefault="00D73683" w:rsidP="00D73683">
      <w:pPr>
        <w:rPr>
          <w:rFonts w:asciiTheme="minorHAnsi" w:hAnsiTheme="minorHAnsi" w:cstheme="minorHAnsi"/>
          <w:b/>
          <w:u w:val="single"/>
        </w:rPr>
      </w:pPr>
    </w:p>
    <w:p w:rsidR="00D73683" w:rsidRDefault="00D73683" w:rsidP="00D73683">
      <w:pPr>
        <w:rPr>
          <w:rFonts w:asciiTheme="minorHAnsi" w:hAnsiTheme="minorHAnsi" w:cstheme="minorHAnsi"/>
          <w:b/>
          <w:u w:val="single"/>
        </w:rPr>
      </w:pPr>
    </w:p>
    <w:p w:rsidR="00D73683" w:rsidRDefault="00D73683" w:rsidP="00D73683">
      <w:pPr>
        <w:rPr>
          <w:rFonts w:asciiTheme="minorHAnsi" w:hAnsiTheme="minorHAnsi" w:cstheme="minorHAnsi"/>
          <w:b/>
          <w:u w:val="single"/>
        </w:rPr>
      </w:pPr>
    </w:p>
    <w:p w:rsidR="001F52D0" w:rsidRDefault="001F52D0">
      <w:bookmarkStart w:id="0" w:name="_GoBack"/>
      <w:bookmarkEnd w:id="0"/>
    </w:p>
    <w:sectPr w:rsidR="001F52D0" w:rsidSect="00D73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051B1"/>
    <w:multiLevelType w:val="hybridMultilevel"/>
    <w:tmpl w:val="97A8AD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83"/>
    <w:rsid w:val="001F52D0"/>
    <w:rsid w:val="005B4D11"/>
    <w:rsid w:val="005F2D14"/>
    <w:rsid w:val="00D73683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D6F04-723F-4CCA-B5B4-82039E7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7368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73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D73683"/>
    <w:rPr>
      <w:rFonts w:ascii="Calibri" w:eastAsia="Calibri" w:hAnsi="Calibri" w:cs="Times New Roman"/>
      <w:color w:val="auto"/>
      <w:lang w:val="en-GB"/>
    </w:rPr>
  </w:style>
  <w:style w:type="paragraph" w:styleId="Brezrazmikov">
    <w:name w:val="No Spacing"/>
    <w:uiPriority w:val="99"/>
    <w:qFormat/>
    <w:rsid w:val="00D73683"/>
    <w:pPr>
      <w:spacing w:after="0" w:line="240" w:lineRule="auto"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2019-09-04T11:34:00Z</dcterms:created>
  <dcterms:modified xsi:type="dcterms:W3CDTF">2019-09-04T11:35:00Z</dcterms:modified>
</cp:coreProperties>
</file>