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FA3E" w14:textId="716D839A" w:rsidR="00DE5B3B" w:rsidRPr="00DE5B3B" w:rsidRDefault="00DE5B3B" w:rsidP="00DE5B3B">
      <w:pPr>
        <w:ind w:left="212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</w:r>
      <w:r>
        <w:rPr>
          <w:rFonts w:asciiTheme="minorHAnsi" w:hAnsiTheme="minorHAnsi"/>
          <w:b/>
          <w:sz w:val="22"/>
          <w:szCs w:val="20"/>
        </w:rPr>
        <w:tab/>
      </w:r>
      <w:r w:rsidRPr="00DE5B3B">
        <w:rPr>
          <w:rFonts w:asciiTheme="minorHAnsi" w:hAnsiTheme="minorHAnsi"/>
          <w:b/>
          <w:sz w:val="22"/>
          <w:szCs w:val="20"/>
        </w:rPr>
        <w:t>PRILOGA D/1</w:t>
      </w:r>
      <w:r w:rsidRPr="00DE5B3B">
        <w:rPr>
          <w:rFonts w:asciiTheme="minorHAnsi" w:hAnsiTheme="minorHAnsi"/>
          <w:b/>
          <w:szCs w:val="22"/>
        </w:rPr>
        <w:tab/>
      </w:r>
      <w:r w:rsidRPr="00DE5B3B">
        <w:rPr>
          <w:rFonts w:asciiTheme="minorHAnsi" w:hAnsiTheme="minorHAnsi"/>
          <w:b/>
          <w:szCs w:val="22"/>
        </w:rPr>
        <w:tab/>
      </w:r>
      <w:r w:rsidRPr="00DE5B3B">
        <w:rPr>
          <w:rFonts w:asciiTheme="minorHAnsi" w:hAnsiTheme="minorHAnsi"/>
          <w:b/>
          <w:szCs w:val="22"/>
        </w:rPr>
        <w:tab/>
      </w:r>
    </w:p>
    <w:p w14:paraId="61576F59" w14:textId="0ED2CE1F" w:rsidR="00DE5B3B" w:rsidRPr="00F358D4" w:rsidRDefault="00DE5B3B" w:rsidP="00DE5B3B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PONUDBA</w:t>
      </w:r>
      <w:r w:rsidRPr="00F358D4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14:paraId="72579454" w14:textId="77777777" w:rsidR="00DE5B3B" w:rsidRDefault="00DE5B3B" w:rsidP="00DE5B3B">
      <w:pPr>
        <w:spacing w:line="360" w:lineRule="auto"/>
        <w:rPr>
          <w:rFonts w:ascii="Calibri" w:hAnsi="Calibri" w:cs="Arial"/>
          <w:sz w:val="22"/>
        </w:rPr>
      </w:pPr>
    </w:p>
    <w:p w14:paraId="1732BF76" w14:textId="77777777" w:rsidR="00DE5B3B" w:rsidRPr="00F358D4" w:rsidRDefault="00DE5B3B" w:rsidP="00DE5B3B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DE5B3B" w:rsidRPr="00F358D4" w14:paraId="1762DE85" w14:textId="77777777" w:rsidTr="003F4B76">
        <w:trPr>
          <w:trHeight w:val="318"/>
        </w:trPr>
        <w:tc>
          <w:tcPr>
            <w:tcW w:w="2927" w:type="dxa"/>
          </w:tcPr>
          <w:p w14:paraId="10E7C9C4" w14:textId="77777777" w:rsidR="00DE5B3B" w:rsidRPr="00F358D4" w:rsidRDefault="00DE5B3B" w:rsidP="003F4B7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F358D4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14:paraId="27342B03" w14:textId="77777777" w:rsidR="00DE5B3B" w:rsidRPr="00F358D4" w:rsidRDefault="00DE5B3B" w:rsidP="003F4B7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F358D4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DE5B3B" w:rsidRPr="00F358D4" w14:paraId="623BB2F4" w14:textId="77777777" w:rsidTr="003F4B76">
        <w:trPr>
          <w:trHeight w:val="318"/>
        </w:trPr>
        <w:tc>
          <w:tcPr>
            <w:tcW w:w="2927" w:type="dxa"/>
          </w:tcPr>
          <w:p w14:paraId="46FF5248" w14:textId="77777777" w:rsidR="00DE5B3B" w:rsidRPr="00F358D4" w:rsidRDefault="00DE5B3B" w:rsidP="003F4B7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F358D4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14:paraId="4C047650" w14:textId="77777777" w:rsidR="00DE5B3B" w:rsidRPr="00F358D4" w:rsidRDefault="00DE5B3B" w:rsidP="003F4B7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F358D4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14:paraId="274D16F4" w14:textId="77777777" w:rsidR="00DE5B3B" w:rsidRPr="00F358D4" w:rsidRDefault="00DE5B3B" w:rsidP="00DE5B3B">
      <w:pPr>
        <w:rPr>
          <w:rFonts w:ascii="Calibri" w:hAnsi="Calibri" w:cs="Arial"/>
          <w:snapToGrid w:val="0"/>
          <w:sz w:val="22"/>
        </w:rPr>
      </w:pPr>
    </w:p>
    <w:p w14:paraId="53766016" w14:textId="77777777" w:rsidR="00DE5B3B" w:rsidRPr="00F358D4" w:rsidRDefault="00DE5B3B" w:rsidP="00DE5B3B">
      <w:pPr>
        <w:rPr>
          <w:rFonts w:asciiTheme="minorHAnsi" w:hAnsiTheme="minorHAnsi" w:cs="Arial"/>
          <w:bCs/>
          <w:sz w:val="22"/>
        </w:rPr>
      </w:pPr>
      <w:r w:rsidRPr="00F358D4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F358D4">
        <w:rPr>
          <w:rFonts w:asciiTheme="minorHAnsi" w:hAnsiTheme="minorHAnsi" w:cs="Arial"/>
          <w:bCs/>
          <w:sz w:val="22"/>
        </w:rPr>
        <w:t>dajemo naslednjo</w:t>
      </w:r>
    </w:p>
    <w:p w14:paraId="7F5116D6" w14:textId="77777777" w:rsidR="00DE5B3B" w:rsidRPr="00F358D4" w:rsidRDefault="00DE5B3B" w:rsidP="00DE5B3B">
      <w:pPr>
        <w:rPr>
          <w:rFonts w:ascii="Calibri" w:hAnsi="Calibri" w:cs="Arial"/>
          <w:sz w:val="22"/>
        </w:rPr>
      </w:pPr>
    </w:p>
    <w:p w14:paraId="64E610B1" w14:textId="77777777" w:rsidR="00DE5B3B" w:rsidRPr="00F358D4" w:rsidRDefault="00DE5B3B" w:rsidP="00DE5B3B">
      <w:pPr>
        <w:rPr>
          <w:rFonts w:ascii="Calibri" w:hAnsi="Calibri" w:cs="Arial"/>
          <w:sz w:val="22"/>
        </w:rPr>
      </w:pPr>
    </w:p>
    <w:p w14:paraId="691B475E" w14:textId="77777777" w:rsidR="00DE5B3B" w:rsidRPr="00F358D4" w:rsidRDefault="00DE5B3B" w:rsidP="00DE5B3B">
      <w:pPr>
        <w:jc w:val="center"/>
        <w:rPr>
          <w:rFonts w:ascii="Calibri" w:hAnsi="Calibri" w:cs="Arial"/>
          <w:b/>
          <w:szCs w:val="22"/>
        </w:rPr>
      </w:pPr>
      <w:r w:rsidRPr="00CA1AD9">
        <w:rPr>
          <w:rFonts w:ascii="Calibri" w:hAnsi="Calibri" w:cs="Arial"/>
          <w:b/>
          <w:szCs w:val="22"/>
        </w:rPr>
        <w:t>PONUDBO</w:t>
      </w:r>
    </w:p>
    <w:p w14:paraId="568DBEA8" w14:textId="77777777" w:rsidR="00DE5B3B" w:rsidRPr="00F358D4" w:rsidRDefault="00DE5B3B" w:rsidP="00DE5B3B">
      <w:pPr>
        <w:jc w:val="center"/>
        <w:rPr>
          <w:rFonts w:asciiTheme="minorHAnsi" w:hAnsiTheme="minorHAnsi" w:cs="Arial"/>
          <w:b/>
          <w:sz w:val="21"/>
          <w:szCs w:val="22"/>
        </w:rPr>
      </w:pPr>
    </w:p>
    <w:p w14:paraId="16D8273F" w14:textId="77777777" w:rsidR="00DE5B3B" w:rsidRPr="00F358D4" w:rsidRDefault="00DE5B3B" w:rsidP="00DE5B3B">
      <w:pPr>
        <w:jc w:val="center"/>
        <w:rPr>
          <w:rFonts w:asciiTheme="minorHAnsi" w:hAnsiTheme="minorHAnsi" w:cs="Arial"/>
          <w:b/>
          <w:sz w:val="21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06"/>
        <w:gridCol w:w="1163"/>
        <w:gridCol w:w="2665"/>
      </w:tblGrid>
      <w:tr w:rsidR="00DE5B3B" w:rsidRPr="00F358D4" w14:paraId="446F8B83" w14:textId="77777777" w:rsidTr="003F4B76">
        <w:trPr>
          <w:trHeight w:val="69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D666B28" w14:textId="77777777" w:rsidR="00DE5B3B" w:rsidRPr="003223FA" w:rsidRDefault="00DE5B3B" w:rsidP="003F4B76">
            <w:pPr>
              <w:rPr>
                <w:rFonts w:asciiTheme="minorHAnsi" w:hAnsiTheme="minorHAnsi" w:cs="Arial"/>
                <w:b/>
                <w:bCs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</w:t>
            </w:r>
            <w:r w:rsidRPr="003223FA">
              <w:rPr>
                <w:rFonts w:asciiTheme="minorHAnsi" w:hAnsiTheme="minorHAnsi" w:cs="Arial"/>
                <w:b/>
                <w:bCs/>
                <w:sz w:val="22"/>
                <w:szCs w:val="22"/>
                <w:vertAlign w:val="subscript"/>
              </w:rPr>
              <w:t>fix</w:t>
            </w:r>
            <w:proofErr w:type="spellEnd"/>
            <w:r w:rsidRPr="003223FA">
              <w:rPr>
                <w:rFonts w:asciiTheme="minorHAnsi" w:hAnsiTheme="minorHAnsi" w:cs="Arial"/>
                <w:b/>
                <w:bCs/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5D29E47A" w14:textId="77777777" w:rsidR="00DE5B3B" w:rsidRPr="003223FA" w:rsidRDefault="00DE5B3B" w:rsidP="003F4B7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223F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__________________ EUR (brez DDV)</w:t>
            </w:r>
          </w:p>
        </w:tc>
        <w:tc>
          <w:tcPr>
            <w:tcW w:w="2665" w:type="dxa"/>
            <w:vAlign w:val="center"/>
          </w:tcPr>
          <w:p w14:paraId="2B2EFB68" w14:textId="77777777" w:rsidR="00DE5B3B" w:rsidRPr="003223FA" w:rsidRDefault="00DE5B3B" w:rsidP="003F4B7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223F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_______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___</w:t>
            </w:r>
            <w:r w:rsidRPr="003223F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_ EUR/uro</w:t>
            </w:r>
          </w:p>
        </w:tc>
      </w:tr>
      <w:tr w:rsidR="00DE5B3B" w:rsidRPr="00F358D4" w14:paraId="59704069" w14:textId="77777777" w:rsidTr="003F4B76">
        <w:trPr>
          <w:trHeight w:val="525"/>
        </w:trPr>
        <w:tc>
          <w:tcPr>
            <w:tcW w:w="5211" w:type="dxa"/>
            <w:gridSpan w:val="2"/>
            <w:shd w:val="clear" w:color="auto" w:fill="D9D9D9" w:themeFill="background1" w:themeFillShade="D9"/>
            <w:vAlign w:val="center"/>
          </w:tcPr>
          <w:p w14:paraId="06480C6A" w14:textId="77777777" w:rsidR="00DE5B3B" w:rsidRPr="003223FA" w:rsidRDefault="00DE5B3B" w:rsidP="003F4B76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B682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P1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vertAlign w:val="subscript"/>
              </w:rPr>
              <w:t xml:space="preserve"> </w:t>
            </w:r>
            <w:r w:rsidRPr="003223FA">
              <w:rPr>
                <w:rFonts w:asciiTheme="minorHAnsi" w:hAnsiTheme="minorHAnsi" w:cs="Arial"/>
                <w:b/>
                <w:bCs/>
                <w:sz w:val="22"/>
                <w:szCs w:val="22"/>
                <w:vertAlign w:val="subscript"/>
              </w:rPr>
              <w:t>=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15110099" w14:textId="77777777" w:rsidR="00DE5B3B" w:rsidRDefault="00DE5B3B" w:rsidP="003F4B76">
            <w:pPr>
              <w:pStyle w:val="Brezrazmikov"/>
            </w:pPr>
          </w:p>
          <w:p w14:paraId="4850A900" w14:textId="77777777" w:rsidR="00DE5B3B" w:rsidRPr="003223FA" w:rsidRDefault="00DE5B3B" w:rsidP="003F4B76">
            <w:pPr>
              <w:pStyle w:val="Brezrazmikov"/>
              <w:jc w:val="center"/>
            </w:pPr>
            <w:r>
              <w:t>________________</w:t>
            </w:r>
            <w:r w:rsidRPr="003223FA">
              <w:t>%</w:t>
            </w:r>
          </w:p>
        </w:tc>
      </w:tr>
      <w:tr w:rsidR="00DE5B3B" w:rsidRPr="00F358D4" w14:paraId="47D1C7F9" w14:textId="77777777" w:rsidTr="003F4B76">
        <w:trPr>
          <w:trHeight w:val="525"/>
        </w:trPr>
        <w:tc>
          <w:tcPr>
            <w:tcW w:w="5211" w:type="dxa"/>
            <w:gridSpan w:val="2"/>
            <w:shd w:val="clear" w:color="auto" w:fill="D9D9D9" w:themeFill="background1" w:themeFillShade="D9"/>
            <w:vAlign w:val="center"/>
          </w:tcPr>
          <w:p w14:paraId="4263ED10" w14:textId="77777777" w:rsidR="00DE5B3B" w:rsidRPr="0050535B" w:rsidRDefault="00DE5B3B" w:rsidP="003F4B76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highlight w:val="cyan"/>
              </w:rPr>
            </w:pPr>
            <w:r w:rsidRPr="009B6827">
              <w:rPr>
                <w:rFonts w:asciiTheme="minorHAnsi" w:hAnsiTheme="minorHAnsi" w:cs="Arial"/>
                <w:b/>
                <w:bCs/>
                <w:sz w:val="22"/>
                <w:szCs w:val="22"/>
                <w:highlight w:val="cyan"/>
              </w:rPr>
              <w:t>P2</w:t>
            </w:r>
            <w:r w:rsidRPr="0050535B">
              <w:rPr>
                <w:rFonts w:asciiTheme="minorHAnsi" w:hAnsiTheme="minorHAnsi" w:cs="Arial"/>
                <w:b/>
                <w:bCs/>
                <w:sz w:val="22"/>
                <w:szCs w:val="22"/>
                <w:highlight w:val="cyan"/>
                <w:vertAlign w:val="subscript"/>
              </w:rPr>
              <w:t>=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0E8A4E64" w14:textId="77777777" w:rsidR="00DE5B3B" w:rsidRPr="0050535B" w:rsidRDefault="00DE5B3B" w:rsidP="003F4B76">
            <w:pPr>
              <w:pStyle w:val="Brezrazmikov"/>
              <w:rPr>
                <w:highlight w:val="cyan"/>
              </w:rPr>
            </w:pPr>
          </w:p>
          <w:p w14:paraId="6AEE020E" w14:textId="77777777" w:rsidR="00DE5B3B" w:rsidRPr="0050535B" w:rsidRDefault="00DE5B3B" w:rsidP="003F4B76">
            <w:pPr>
              <w:pStyle w:val="Brezrazmikov"/>
              <w:jc w:val="center"/>
              <w:rPr>
                <w:highlight w:val="cyan"/>
              </w:rPr>
            </w:pPr>
            <w:r w:rsidRPr="0050535B">
              <w:rPr>
                <w:highlight w:val="cyan"/>
              </w:rPr>
              <w:t>________________%</w:t>
            </w:r>
          </w:p>
        </w:tc>
      </w:tr>
    </w:tbl>
    <w:p w14:paraId="55F18315" w14:textId="77777777" w:rsidR="00DE5B3B" w:rsidRPr="00F358D4" w:rsidRDefault="00DE5B3B" w:rsidP="00DE5B3B">
      <w:pPr>
        <w:jc w:val="both"/>
        <w:rPr>
          <w:rFonts w:asciiTheme="minorHAnsi" w:hAnsiTheme="minorHAnsi" w:cs="Arial"/>
          <w:sz w:val="21"/>
          <w:szCs w:val="22"/>
        </w:rPr>
      </w:pPr>
    </w:p>
    <w:p w14:paraId="2D3E9E7D" w14:textId="77777777" w:rsidR="00DE5B3B" w:rsidRPr="00F358D4" w:rsidRDefault="00DE5B3B" w:rsidP="00DE5B3B">
      <w:pPr>
        <w:jc w:val="both"/>
        <w:rPr>
          <w:rFonts w:asciiTheme="minorHAnsi" w:hAnsiTheme="minorHAnsi" w:cs="Arial"/>
          <w:sz w:val="21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7"/>
      </w:tblGrid>
      <w:tr w:rsidR="00DE5B3B" w:rsidRPr="00F358D4" w14:paraId="23C171A4" w14:textId="77777777" w:rsidTr="003F4B76">
        <w:trPr>
          <w:trHeight w:val="69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52DD6D" w14:textId="77777777" w:rsidR="00DE5B3B" w:rsidRPr="00F358D4" w:rsidRDefault="00DE5B3B" w:rsidP="003F4B76">
            <w:pPr>
              <w:rPr>
                <w:rFonts w:asciiTheme="minorHAnsi" w:hAnsiTheme="minorHAnsi" w:cs="Arial"/>
                <w:b/>
                <w:sz w:val="21"/>
                <w:szCs w:val="22"/>
              </w:rPr>
            </w:pPr>
            <w:r w:rsidRPr="00F358D4">
              <w:rPr>
                <w:rFonts w:asciiTheme="minorHAnsi" w:hAnsiTheme="minorHAnsi" w:cs="Arial"/>
                <w:b/>
                <w:sz w:val="21"/>
                <w:szCs w:val="22"/>
              </w:rPr>
              <w:t>Veljavnost ponudbe</w:t>
            </w:r>
            <w:r w:rsidRPr="00F358D4">
              <w:rPr>
                <w:rStyle w:val="Sprotnaopomba-sklic"/>
                <w:rFonts w:asciiTheme="minorHAnsi" w:hAnsiTheme="minorHAnsi" w:cs="Arial"/>
                <w:b/>
                <w:sz w:val="21"/>
                <w:szCs w:val="22"/>
              </w:rPr>
              <w:footnoteReference w:id="2"/>
            </w:r>
            <w:r w:rsidRPr="00F358D4">
              <w:rPr>
                <w:rFonts w:asciiTheme="minorHAnsi" w:hAnsiTheme="minorHAnsi" w:cs="Arial"/>
                <w:b/>
                <w:sz w:val="21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8B65" w14:textId="77777777" w:rsidR="00DE5B3B" w:rsidRPr="00F358D4" w:rsidRDefault="00DE5B3B" w:rsidP="003F4B76">
            <w:pPr>
              <w:jc w:val="center"/>
              <w:rPr>
                <w:rFonts w:asciiTheme="minorHAnsi" w:hAnsiTheme="minorHAnsi" w:cs="Arial"/>
                <w:b/>
                <w:bCs/>
                <w:sz w:val="21"/>
                <w:szCs w:val="22"/>
              </w:rPr>
            </w:pPr>
            <w:r w:rsidRPr="00F358D4">
              <w:rPr>
                <w:rFonts w:asciiTheme="minorHAnsi" w:hAnsiTheme="minorHAnsi" w:cs="Arial"/>
                <w:b/>
                <w:bCs/>
                <w:sz w:val="21"/>
                <w:szCs w:val="22"/>
              </w:rPr>
              <w:t xml:space="preserve">Do _____________________ </w:t>
            </w:r>
          </w:p>
        </w:tc>
      </w:tr>
    </w:tbl>
    <w:p w14:paraId="4F317326" w14:textId="77777777" w:rsidR="00DE5B3B" w:rsidRDefault="00DE5B3B" w:rsidP="00DE5B3B">
      <w:pPr>
        <w:rPr>
          <w:rFonts w:ascii="Calibri" w:hAnsi="Calibri"/>
          <w:sz w:val="22"/>
          <w:szCs w:val="22"/>
        </w:rPr>
      </w:pPr>
    </w:p>
    <w:p w14:paraId="371B5917" w14:textId="77777777" w:rsidR="00DE5B3B" w:rsidRDefault="00DE5B3B" w:rsidP="00DE5B3B">
      <w:pPr>
        <w:rPr>
          <w:rFonts w:ascii="Calibri" w:hAnsi="Calibri"/>
          <w:sz w:val="22"/>
          <w:szCs w:val="22"/>
        </w:rPr>
      </w:pPr>
    </w:p>
    <w:p w14:paraId="2F358A7E" w14:textId="77777777" w:rsidR="00DE5B3B" w:rsidRPr="00CA1AD9" w:rsidRDefault="00DE5B3B" w:rsidP="00DE5B3B">
      <w:pPr>
        <w:jc w:val="both"/>
        <w:rPr>
          <w:rFonts w:ascii="Calibri" w:hAnsi="Calibri"/>
          <w:sz w:val="22"/>
          <w:szCs w:val="22"/>
          <w:u w:val="single"/>
        </w:rPr>
      </w:pPr>
      <w:r w:rsidRPr="00CA1AD9">
        <w:rPr>
          <w:rFonts w:ascii="Calibri" w:hAnsi="Calibri"/>
          <w:sz w:val="22"/>
          <w:szCs w:val="22"/>
          <w:u w:val="single"/>
        </w:rPr>
        <w:t xml:space="preserve">Splošna določba: </w:t>
      </w:r>
    </w:p>
    <w:p w14:paraId="340ED406" w14:textId="77777777" w:rsidR="00DE5B3B" w:rsidRPr="00CA1AD9" w:rsidRDefault="00DE5B3B" w:rsidP="00DE5B3B">
      <w:pPr>
        <w:ind w:firstLine="708"/>
        <w:jc w:val="both"/>
        <w:rPr>
          <w:rFonts w:ascii="Calibri" w:hAnsi="Calibri"/>
          <w:sz w:val="22"/>
          <w:szCs w:val="22"/>
        </w:rPr>
      </w:pPr>
      <w:r w:rsidRPr="00CA1AD9">
        <w:rPr>
          <w:rFonts w:asciiTheme="minorHAnsi" w:hAnsiTheme="minorHAnsi" w:cstheme="minorHAnsi"/>
          <w:sz w:val="22"/>
          <w:szCs w:val="22"/>
        </w:rPr>
        <w:t xml:space="preserve">Ponujena cena mora zajemati vse popuste in stroške (dobave blaga, špediterske, prevozne, carinske ter vse morebitne druge stroške …). </w:t>
      </w:r>
      <w:r w:rsidRPr="00CA1AD9">
        <w:rPr>
          <w:rFonts w:ascii="Calibri" w:hAnsi="Calibri"/>
          <w:sz w:val="22"/>
          <w:szCs w:val="22"/>
        </w:rPr>
        <w:t>Potni in drugi materialni stroški se dodatno ne obračunavajo in so vključeni v ceni storitve. Cene, navedene v zgornjih tabelah, so fiksne do konca veljavnosti pogodbe.</w:t>
      </w:r>
    </w:p>
    <w:p w14:paraId="37E8B243" w14:textId="77777777" w:rsidR="00DE5B3B" w:rsidRPr="00CA1AD9" w:rsidRDefault="00DE5B3B" w:rsidP="00DE5B3B">
      <w:pPr>
        <w:ind w:firstLine="708"/>
        <w:jc w:val="both"/>
        <w:rPr>
          <w:rFonts w:ascii="Calibri" w:hAnsi="Calibri"/>
          <w:sz w:val="22"/>
          <w:szCs w:val="22"/>
        </w:rPr>
      </w:pPr>
      <w:r w:rsidRPr="00CA1AD9">
        <w:rPr>
          <w:rFonts w:asciiTheme="minorHAnsi" w:hAnsiTheme="minorHAnsi" w:cstheme="minorHAnsi"/>
          <w:sz w:val="22"/>
          <w:szCs w:val="22"/>
        </w:rPr>
        <w:t>Ponudnik/izvajalec ne more uveljaviti naknadnih stroškov ali podražitev iz naslova nepopolne ali neustrezne dokumentacije za tiste dele predmeta pogodbe, ki v dokumentaciji morebiti niso bili ustrezno opredeljeni, pa bi jih, glede na predmet javnega naročila in na celotno dokumentacijo, izvajalec kot strokovnjak na svojem področju, lahko predvidel.</w:t>
      </w:r>
    </w:p>
    <w:p w14:paraId="750B8423" w14:textId="77777777" w:rsidR="00DE5B3B" w:rsidRPr="00CA1AD9" w:rsidRDefault="00DE5B3B" w:rsidP="00DE5B3B">
      <w:pPr>
        <w:rPr>
          <w:rFonts w:ascii="Calibri" w:hAnsi="Calibri"/>
          <w:sz w:val="22"/>
          <w:szCs w:val="22"/>
        </w:rPr>
      </w:pPr>
    </w:p>
    <w:p w14:paraId="55D91DB6" w14:textId="77777777" w:rsidR="00DE5B3B" w:rsidRPr="00CA1AD9" w:rsidRDefault="00DE5B3B" w:rsidP="00DE5B3B">
      <w:pPr>
        <w:rPr>
          <w:rFonts w:asciiTheme="minorHAnsi" w:hAnsiTheme="minorHAnsi" w:cstheme="minorHAnsi"/>
          <w:sz w:val="22"/>
          <w:szCs w:val="22"/>
        </w:rPr>
      </w:pPr>
    </w:p>
    <w:p w14:paraId="0555B7A5" w14:textId="77777777" w:rsidR="00DE5B3B" w:rsidRPr="00CA1AD9" w:rsidRDefault="00DE5B3B" w:rsidP="00DE5B3B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DE5B3B" w:rsidRPr="00CA1AD9" w14:paraId="1682B60B" w14:textId="77777777" w:rsidTr="003F4B76">
        <w:trPr>
          <w:cantSplit/>
        </w:trPr>
        <w:tc>
          <w:tcPr>
            <w:tcW w:w="4361" w:type="dxa"/>
          </w:tcPr>
          <w:p w14:paraId="4472F754" w14:textId="77777777" w:rsidR="00DE5B3B" w:rsidRPr="00CA1AD9" w:rsidRDefault="00DE5B3B" w:rsidP="003F4B76">
            <w:pPr>
              <w:rPr>
                <w:rFonts w:ascii="Calibri" w:hAnsi="Calibri"/>
                <w:sz w:val="22"/>
                <w:szCs w:val="22"/>
              </w:rPr>
            </w:pPr>
            <w:r w:rsidRPr="00CA1AD9">
              <w:rPr>
                <w:rFonts w:ascii="Calibri" w:hAnsi="Calibr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098728D0" w14:textId="77777777" w:rsidR="00DE5B3B" w:rsidRPr="00CA1AD9" w:rsidRDefault="00DE5B3B" w:rsidP="003F4B76">
            <w:pPr>
              <w:rPr>
                <w:rFonts w:ascii="Calibri" w:hAnsi="Calibri"/>
                <w:sz w:val="22"/>
                <w:szCs w:val="22"/>
              </w:rPr>
            </w:pPr>
            <w:r w:rsidRPr="00CA1AD9">
              <w:rPr>
                <w:rFonts w:ascii="Calibri" w:hAnsi="Calibri"/>
                <w:sz w:val="22"/>
                <w:szCs w:val="22"/>
              </w:rPr>
              <w:t>Ponudnik:</w:t>
            </w:r>
          </w:p>
          <w:p w14:paraId="21355821" w14:textId="77777777" w:rsidR="00DE5B3B" w:rsidRPr="00CA1AD9" w:rsidRDefault="00DE5B3B" w:rsidP="003F4B7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E5B3B" w:rsidRPr="00CA1AD9" w14:paraId="689B096E" w14:textId="77777777" w:rsidTr="003F4B76">
        <w:trPr>
          <w:cantSplit/>
          <w:trHeight w:val="54"/>
        </w:trPr>
        <w:tc>
          <w:tcPr>
            <w:tcW w:w="4361" w:type="dxa"/>
          </w:tcPr>
          <w:p w14:paraId="2F8E857C" w14:textId="77777777" w:rsidR="00DE5B3B" w:rsidRPr="00CA1AD9" w:rsidRDefault="00DE5B3B" w:rsidP="003F4B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1" w:type="dxa"/>
          </w:tcPr>
          <w:p w14:paraId="09A3B673" w14:textId="77777777" w:rsidR="00DE5B3B" w:rsidRPr="00CA1AD9" w:rsidRDefault="00DE5B3B" w:rsidP="003F4B76">
            <w:pPr>
              <w:rPr>
                <w:rFonts w:ascii="Calibri" w:hAnsi="Calibri"/>
                <w:sz w:val="22"/>
                <w:szCs w:val="22"/>
              </w:rPr>
            </w:pPr>
            <w:r w:rsidRPr="00CA1AD9">
              <w:rPr>
                <w:rFonts w:ascii="Calibri" w:hAnsi="Calibri"/>
                <w:sz w:val="22"/>
                <w:szCs w:val="22"/>
              </w:rPr>
              <w:t>Podpis:</w:t>
            </w:r>
          </w:p>
        </w:tc>
      </w:tr>
    </w:tbl>
    <w:p w14:paraId="2158C4B6" w14:textId="77777777" w:rsidR="00806961" w:rsidRDefault="00806961"/>
    <w:sectPr w:rsidR="00806961" w:rsidSect="00DE5B3B">
      <w:footerReference w:type="default" r:id="rId6"/>
      <w:footnotePr>
        <w:numStart w:val="3"/>
      </w:footnotePr>
      <w:pgSz w:w="11906" w:h="16838"/>
      <w:pgMar w:top="141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11DB" w14:textId="77777777" w:rsidR="00DE5B3B" w:rsidRDefault="00DE5B3B" w:rsidP="00DE5B3B">
      <w:r>
        <w:separator/>
      </w:r>
    </w:p>
  </w:endnote>
  <w:endnote w:type="continuationSeparator" w:id="0">
    <w:p w14:paraId="0160BFAA" w14:textId="77777777" w:rsidR="00DE5B3B" w:rsidRDefault="00DE5B3B" w:rsidP="00D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AE19" w14:textId="77777777" w:rsidR="00DE5B3B" w:rsidRDefault="00DE5B3B" w:rsidP="00DE5B3B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fldChar w:fldCharType="begin"/>
    </w:r>
    <w:r>
      <w:rPr>
        <w:rFonts w:asciiTheme="minorHAnsi" w:hAnsiTheme="minorHAnsi"/>
        <w:sz w:val="18"/>
        <w:szCs w:val="12"/>
      </w:rPr>
      <w:instrText>PAGE   \* MERGEFORMAT</w:instrText>
    </w:r>
    <w:r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9</w:t>
    </w:r>
    <w:r>
      <w:rPr>
        <w:rFonts w:asciiTheme="minorHAnsi" w:hAnsiTheme="minorHAnsi"/>
        <w:sz w:val="18"/>
        <w:szCs w:val="12"/>
      </w:rPr>
      <w:fldChar w:fldCharType="end"/>
    </w:r>
  </w:p>
  <w:p w14:paraId="31E2BF57" w14:textId="77777777" w:rsidR="00DE5B3B" w:rsidRDefault="00DE5B3B" w:rsidP="00DE5B3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ELEKTRO GORENJSKA, d.d.</w:t>
    </w:r>
  </w:p>
  <w:p w14:paraId="62D32BC5" w14:textId="77777777" w:rsidR="00DE5B3B" w:rsidRDefault="00DE5B3B" w:rsidP="00DE5B3B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Izbor izvajalca pravnega, davčnega in finančnega področja za namen vodenja postopka prodaje gospodarske družbe GORENJSKE ELEKTRARNE, proizvodnja elektrike, d.o.o., št. NMV23-034</w:t>
    </w:r>
  </w:p>
  <w:p w14:paraId="5A430320" w14:textId="77777777" w:rsidR="00DE5B3B" w:rsidRDefault="00DE5B3B" w:rsidP="00DE5B3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</w:p>
  <w:p w14:paraId="40A0D760" w14:textId="77777777" w:rsidR="00DE5B3B" w:rsidRDefault="00DE5B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5B74" w14:textId="77777777" w:rsidR="00DE5B3B" w:rsidRDefault="00DE5B3B" w:rsidP="00DE5B3B">
      <w:r>
        <w:separator/>
      </w:r>
    </w:p>
  </w:footnote>
  <w:footnote w:type="continuationSeparator" w:id="0">
    <w:p w14:paraId="70812C51" w14:textId="77777777" w:rsidR="00DE5B3B" w:rsidRDefault="00DE5B3B" w:rsidP="00DE5B3B">
      <w:r>
        <w:continuationSeparator/>
      </w:r>
    </w:p>
  </w:footnote>
  <w:footnote w:id="1">
    <w:p w14:paraId="53EE4B87" w14:textId="5DB3E36C" w:rsidR="00DE5B3B" w:rsidRPr="00F358D4" w:rsidRDefault="00DE5B3B" w:rsidP="00DE5B3B">
      <w:pPr>
        <w:pStyle w:val="Sprotnaopomba-besedilo"/>
        <w:jc w:val="both"/>
        <w:rPr>
          <w:rFonts w:asciiTheme="minorHAnsi" w:hAnsiTheme="minorHAnsi" w:cstheme="minorHAnsi"/>
          <w:lang w:val="sl-SI"/>
        </w:rPr>
      </w:pPr>
      <w:r w:rsidRPr="00DE5B3B">
        <w:rPr>
          <w:rStyle w:val="Sprotnaopomba-sklic"/>
          <w:rFonts w:asciiTheme="minorHAnsi" w:hAnsiTheme="minorHAnsi" w:cstheme="minorHAnsi"/>
        </w:rPr>
        <w:footnoteRef/>
      </w:r>
      <w:r w:rsidRPr="00F358D4">
        <w:rPr>
          <w:rFonts w:asciiTheme="minorHAnsi" w:hAnsiTheme="minorHAnsi" w:cstheme="minorHAnsi"/>
          <w:lang w:val="sl-SI"/>
        </w:rPr>
        <w:t xml:space="preserve"> Ponudnik mora obrazec podpisati in ga v informacijskem sistemu e-JN naložiti v razdelek »Predračun«.</w:t>
      </w:r>
    </w:p>
  </w:footnote>
  <w:footnote w:id="2">
    <w:p w14:paraId="77D45FF1" w14:textId="77777777" w:rsidR="00DE5B3B" w:rsidRPr="00F358D4" w:rsidRDefault="00DE5B3B" w:rsidP="00DE5B3B">
      <w:pPr>
        <w:pStyle w:val="Sprotnaopomba-besedilo"/>
        <w:jc w:val="both"/>
        <w:rPr>
          <w:lang w:val="sl-SI"/>
        </w:rPr>
      </w:pPr>
      <w:r w:rsidRPr="00F358D4">
        <w:rPr>
          <w:rStyle w:val="Sprotnaopomba-sklic"/>
          <w:lang w:val="sl-SI"/>
        </w:rPr>
        <w:footnoteRef/>
      </w:r>
      <w:r w:rsidRPr="00F358D4">
        <w:rPr>
          <w:lang w:val="sl-SI"/>
        </w:rPr>
        <w:t xml:space="preserve"> </w:t>
      </w:r>
      <w:r w:rsidRPr="00F358D4">
        <w:rPr>
          <w:rFonts w:asciiTheme="minorHAnsi" w:hAnsiTheme="minorHAnsi" w:cstheme="minorHAnsi"/>
          <w:lang w:val="sl-SI"/>
        </w:rPr>
        <w:t>Ponudba mora veljati najmanj tri mesece od dneva, določenega za oddajo ponudb. V primeru krajšega roka veljavnosti ponudbe se ponudba izloči.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3B"/>
    <w:rsid w:val="00806961"/>
    <w:rsid w:val="00D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2AE8"/>
  <w15:chartTrackingRefBased/>
  <w15:docId w15:val="{F50CD4B1-35D9-4C6D-BF62-6826F85E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B3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DE5B3B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5B3B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DE5B3B"/>
    <w:rPr>
      <w:vertAlign w:val="superscript"/>
    </w:rPr>
  </w:style>
  <w:style w:type="paragraph" w:styleId="Brezrazmikov">
    <w:name w:val="No Spacing"/>
    <w:link w:val="BrezrazmikovZnak"/>
    <w:uiPriority w:val="99"/>
    <w:qFormat/>
    <w:rsid w:val="00DE5B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DE5B3B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DE5B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E5B3B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DE5B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E5B3B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>Elektro Gorenjska, d. d.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Sajovic</dc:creator>
  <cp:keywords/>
  <dc:description/>
  <cp:lastModifiedBy>Špela Sajovic</cp:lastModifiedBy>
  <cp:revision>1</cp:revision>
  <dcterms:created xsi:type="dcterms:W3CDTF">2023-12-07T10:01:00Z</dcterms:created>
  <dcterms:modified xsi:type="dcterms:W3CDTF">2023-12-07T10:04:00Z</dcterms:modified>
</cp:coreProperties>
</file>