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9BBC" w14:textId="77777777" w:rsidR="00B80329" w:rsidRPr="009A0E78" w:rsidRDefault="00B80329" w:rsidP="00B80329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theme="minorHAnsi"/>
          <w:b/>
          <w:sz w:val="21"/>
          <w:szCs w:val="21"/>
          <w:lang w:val="sl-SI"/>
        </w:rPr>
      </w:pPr>
      <w:r w:rsidRPr="009A0E78">
        <w:rPr>
          <w:rFonts w:asciiTheme="minorHAnsi" w:hAnsiTheme="minorHAnsi" w:cstheme="minorHAnsi"/>
          <w:b/>
          <w:sz w:val="21"/>
          <w:szCs w:val="21"/>
          <w:lang w:val="sl-SI"/>
        </w:rPr>
        <w:t xml:space="preserve">PONUDBA </w:t>
      </w:r>
    </w:p>
    <w:p w14:paraId="35C96373" w14:textId="77777777" w:rsidR="00B80329" w:rsidRPr="009A0E78" w:rsidRDefault="00B80329" w:rsidP="00B80329">
      <w:pPr>
        <w:rPr>
          <w:rFonts w:ascii="Calibri" w:hAnsi="Calibri"/>
          <w:sz w:val="21"/>
          <w:szCs w:val="2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B80329" w:rsidRPr="009A0E78" w14:paraId="73681402" w14:textId="77777777" w:rsidTr="008371C7">
        <w:tc>
          <w:tcPr>
            <w:tcW w:w="2290" w:type="dxa"/>
          </w:tcPr>
          <w:p w14:paraId="09F8F8B0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  <w:r w:rsidRPr="009A0E78">
              <w:rPr>
                <w:rFonts w:ascii="Calibri" w:hAnsi="Calibri" w:cs="Arial"/>
                <w:sz w:val="21"/>
                <w:szCs w:val="21"/>
              </w:rPr>
              <w:t>Številka ponudbe:</w:t>
            </w:r>
          </w:p>
        </w:tc>
        <w:tc>
          <w:tcPr>
            <w:tcW w:w="6782" w:type="dxa"/>
          </w:tcPr>
          <w:p w14:paraId="2F693D79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  <w:r w:rsidRPr="009A0E78">
              <w:rPr>
                <w:rFonts w:ascii="Calibri" w:hAnsi="Calibri" w:cs="Arial"/>
                <w:sz w:val="21"/>
                <w:szCs w:val="21"/>
              </w:rPr>
              <w:t>______________________</w:t>
            </w:r>
          </w:p>
        </w:tc>
      </w:tr>
      <w:tr w:rsidR="00B80329" w:rsidRPr="009A0E78" w14:paraId="7558E5FA" w14:textId="77777777" w:rsidTr="008371C7">
        <w:tc>
          <w:tcPr>
            <w:tcW w:w="2290" w:type="dxa"/>
          </w:tcPr>
          <w:p w14:paraId="7AD494BF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6782" w:type="dxa"/>
          </w:tcPr>
          <w:p w14:paraId="485B65B0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B80329" w:rsidRPr="009A0E78" w14:paraId="1B4BFC54" w14:textId="77777777" w:rsidTr="008371C7">
        <w:tc>
          <w:tcPr>
            <w:tcW w:w="2290" w:type="dxa"/>
          </w:tcPr>
          <w:p w14:paraId="6E7BAE3D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  <w:r w:rsidRPr="009A0E78">
              <w:rPr>
                <w:rFonts w:ascii="Calibri" w:hAnsi="Calibri" w:cs="Arial"/>
                <w:sz w:val="21"/>
                <w:szCs w:val="21"/>
              </w:rPr>
              <w:t>Ponudnik:</w:t>
            </w:r>
          </w:p>
        </w:tc>
        <w:tc>
          <w:tcPr>
            <w:tcW w:w="6782" w:type="dxa"/>
          </w:tcPr>
          <w:p w14:paraId="19D85545" w14:textId="77777777" w:rsidR="00B80329" w:rsidRPr="009A0E78" w:rsidRDefault="00B80329" w:rsidP="008371C7">
            <w:pPr>
              <w:rPr>
                <w:rFonts w:ascii="Calibri" w:hAnsi="Calibri" w:cs="Arial"/>
                <w:sz w:val="21"/>
                <w:szCs w:val="21"/>
              </w:rPr>
            </w:pPr>
            <w:r w:rsidRPr="009A0E78">
              <w:rPr>
                <w:rFonts w:ascii="Calibri" w:hAnsi="Calibri" w:cs="Arial"/>
                <w:sz w:val="21"/>
                <w:szCs w:val="21"/>
              </w:rPr>
              <w:t>____________________________________________________________</w:t>
            </w:r>
          </w:p>
        </w:tc>
      </w:tr>
    </w:tbl>
    <w:p w14:paraId="4D1BE833" w14:textId="77777777" w:rsidR="00B80329" w:rsidRPr="009A0E78" w:rsidRDefault="00B80329" w:rsidP="00B80329">
      <w:pPr>
        <w:rPr>
          <w:rFonts w:ascii="Calibri" w:hAnsi="Calibri" w:cs="Arial"/>
          <w:sz w:val="21"/>
          <w:szCs w:val="21"/>
        </w:rPr>
      </w:pPr>
    </w:p>
    <w:p w14:paraId="42A7C385" w14:textId="77777777" w:rsidR="00B80329" w:rsidRPr="009A0E78" w:rsidRDefault="00B80329" w:rsidP="00B80329">
      <w:pPr>
        <w:rPr>
          <w:rFonts w:ascii="Calibri" w:hAnsi="Calibri" w:cs="Arial"/>
          <w:sz w:val="21"/>
          <w:szCs w:val="21"/>
        </w:rPr>
      </w:pPr>
    </w:p>
    <w:p w14:paraId="39049ABC" w14:textId="77777777" w:rsidR="00B80329" w:rsidRPr="009A0E78" w:rsidRDefault="00B80329" w:rsidP="00B80329">
      <w:pPr>
        <w:rPr>
          <w:rFonts w:ascii="Calibri" w:hAnsi="Calibri" w:cs="Arial"/>
          <w:bCs/>
          <w:sz w:val="21"/>
          <w:szCs w:val="21"/>
        </w:rPr>
      </w:pPr>
      <w:r w:rsidRPr="009A0E78">
        <w:rPr>
          <w:rFonts w:ascii="Calibri" w:hAnsi="Calibri" w:cs="Arial"/>
          <w:snapToGrid w:val="0"/>
          <w:sz w:val="21"/>
          <w:szCs w:val="21"/>
        </w:rPr>
        <w:t xml:space="preserve">Na podlagi predmetnega javnega naročila </w:t>
      </w:r>
      <w:r w:rsidRPr="009A0E78">
        <w:rPr>
          <w:rFonts w:ascii="Calibri" w:hAnsi="Calibri" w:cs="Arial"/>
          <w:bCs/>
          <w:sz w:val="21"/>
          <w:szCs w:val="21"/>
        </w:rPr>
        <w:t>dajemo naslednjo</w:t>
      </w:r>
    </w:p>
    <w:p w14:paraId="00B0FAD6" w14:textId="77777777" w:rsidR="00B80329" w:rsidRPr="009A0E78" w:rsidRDefault="00B80329" w:rsidP="00B80329">
      <w:pPr>
        <w:jc w:val="center"/>
        <w:rPr>
          <w:rFonts w:ascii="Calibri" w:hAnsi="Calibri"/>
          <w:b/>
          <w:sz w:val="21"/>
          <w:szCs w:val="21"/>
        </w:rPr>
      </w:pPr>
    </w:p>
    <w:p w14:paraId="2093A3BC" w14:textId="77777777" w:rsidR="00B80329" w:rsidRPr="009A0E78" w:rsidRDefault="00B80329" w:rsidP="00B80329">
      <w:pPr>
        <w:jc w:val="center"/>
        <w:rPr>
          <w:rFonts w:ascii="Calibri" w:hAnsi="Calibri"/>
          <w:b/>
          <w:sz w:val="21"/>
          <w:szCs w:val="21"/>
        </w:rPr>
      </w:pPr>
    </w:p>
    <w:p w14:paraId="5AFD1B6B" w14:textId="77777777" w:rsidR="00B80329" w:rsidRPr="009A0E78" w:rsidRDefault="00B80329" w:rsidP="00B80329">
      <w:pPr>
        <w:jc w:val="center"/>
        <w:rPr>
          <w:rFonts w:asciiTheme="minorHAnsi" w:hAnsiTheme="minorHAnsi" w:cs="Arial"/>
          <w:sz w:val="21"/>
          <w:szCs w:val="21"/>
        </w:rPr>
      </w:pPr>
      <w:r w:rsidRPr="009A0E78">
        <w:rPr>
          <w:rFonts w:asciiTheme="minorHAnsi" w:hAnsiTheme="minorHAnsi" w:cs="Arial"/>
          <w:b/>
          <w:bCs/>
          <w:sz w:val="21"/>
          <w:szCs w:val="21"/>
        </w:rPr>
        <w:t>PONUDBO</w:t>
      </w:r>
      <w:r w:rsidRPr="009A0E78">
        <w:rPr>
          <w:rStyle w:val="Sprotnaopomba-sklic"/>
          <w:rFonts w:asciiTheme="minorHAnsi" w:hAnsiTheme="minorHAnsi" w:cs="Arial"/>
          <w:b/>
          <w:bCs/>
          <w:sz w:val="21"/>
          <w:szCs w:val="21"/>
        </w:rPr>
        <w:footnoteReference w:id="1"/>
      </w:r>
    </w:p>
    <w:p w14:paraId="3B11BF16" w14:textId="77777777" w:rsidR="00B80329" w:rsidRDefault="00B80329" w:rsidP="00B80329">
      <w:pPr>
        <w:pStyle w:val="Brezrazmikov"/>
        <w:jc w:val="both"/>
      </w:pPr>
    </w:p>
    <w:p w14:paraId="32DC7DAB" w14:textId="77777777" w:rsidR="00B80329" w:rsidRPr="00667627" w:rsidRDefault="00B80329" w:rsidP="00B80329">
      <w:pPr>
        <w:rPr>
          <w:rFonts w:asciiTheme="minorHAnsi" w:hAnsiTheme="minorHAnsi" w:cstheme="minorHAnsi"/>
          <w:b/>
          <w:sz w:val="21"/>
          <w:szCs w:val="22"/>
        </w:rPr>
      </w:pPr>
    </w:p>
    <w:tbl>
      <w:tblPr>
        <w:tblStyle w:val="Tabelamrea"/>
        <w:tblW w:w="9214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525"/>
        <w:gridCol w:w="1226"/>
        <w:gridCol w:w="2245"/>
        <w:gridCol w:w="926"/>
        <w:gridCol w:w="1800"/>
      </w:tblGrid>
      <w:tr w:rsidR="00B80329" w:rsidRPr="00667627" w14:paraId="21F236E4" w14:textId="77777777" w:rsidTr="008371C7">
        <w:trPr>
          <w:trHeight w:val="1386"/>
        </w:trPr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FCDD852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26F09B68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7786A18C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ŠT.</w:t>
            </w:r>
          </w:p>
        </w:tc>
        <w:tc>
          <w:tcPr>
            <w:tcW w:w="2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2F05D9E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5A441D49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02245DC8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VRSTA GORIVA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82E671F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3736E336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OKVIRNA</w:t>
            </w:r>
          </w:p>
          <w:p w14:paraId="4FB75C04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Bidi"/>
                <w:b/>
                <w:sz w:val="21"/>
                <w:szCs w:val="21"/>
              </w:rPr>
            </w:pPr>
            <w:r w:rsidRPr="44A2D2B6">
              <w:rPr>
                <w:rFonts w:asciiTheme="minorHAnsi" w:hAnsiTheme="minorHAnsi" w:cstheme="minorBidi"/>
                <w:b/>
                <w:sz w:val="21"/>
                <w:szCs w:val="21"/>
              </w:rPr>
              <w:t xml:space="preserve">KOLIČINA </w:t>
            </w:r>
          </w:p>
          <w:p w14:paraId="4851F7A5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v litrih</w:t>
            </w: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9647E4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2"/>
              </w:rPr>
              <w:t>NAJVIŠJA DOVOLJENA DROBNO</w:t>
            </w: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PRODAJNA CENA</w:t>
            </w:r>
            <w:r w:rsidRPr="00667627">
              <w:rPr>
                <w:rStyle w:val="Sprotnaopomba-sklic"/>
                <w:rFonts w:asciiTheme="minorHAnsi" w:hAnsiTheme="minorHAnsi" w:cstheme="minorHAnsi"/>
                <w:b/>
                <w:sz w:val="21"/>
                <w:szCs w:val="22"/>
              </w:rPr>
              <w:footnoteReference w:id="2"/>
            </w: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2"/>
              </w:rPr>
              <w:t>z</w:t>
            </w: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 xml:space="preserve">a 1 liter </w:t>
            </w:r>
            <w:r>
              <w:rPr>
                <w:rFonts w:asciiTheme="minorHAnsi" w:hAnsiTheme="minorHAnsi" w:cstheme="minorBidi"/>
                <w:b/>
                <w:sz w:val="21"/>
                <w:szCs w:val="21"/>
              </w:rPr>
              <w:t>(</w:t>
            </w:r>
            <w:r w:rsidRPr="44A2D2B6">
              <w:rPr>
                <w:rFonts w:asciiTheme="minorHAnsi" w:hAnsiTheme="minorHAnsi" w:cstheme="minorBidi"/>
                <w:b/>
                <w:sz w:val="21"/>
                <w:szCs w:val="21"/>
              </w:rPr>
              <w:t>v EUR</w:t>
            </w:r>
            <w:r>
              <w:rPr>
                <w:rFonts w:asciiTheme="minorHAnsi" w:hAnsiTheme="minorHAnsi" w:cstheme="minorBidi"/>
                <w:b/>
                <w:sz w:val="21"/>
                <w:szCs w:val="21"/>
              </w:rPr>
              <w:t>)</w:t>
            </w:r>
          </w:p>
        </w:tc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F50AC3A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74EC01F6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</w:p>
          <w:p w14:paraId="1D1432DB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POPUST</w:t>
            </w:r>
          </w:p>
          <w:p w14:paraId="2AEFB208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v %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8DB8C5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Bidi"/>
                <w:b/>
                <w:sz w:val="21"/>
                <w:szCs w:val="21"/>
              </w:rPr>
            </w:pPr>
            <w:r w:rsidRPr="44A2D2B6">
              <w:rPr>
                <w:rFonts w:asciiTheme="minorHAnsi" w:hAnsiTheme="minorHAnsi" w:cstheme="minorBidi"/>
                <w:b/>
                <w:sz w:val="21"/>
                <w:szCs w:val="21"/>
              </w:rPr>
              <w:t>SKUPNI</w:t>
            </w:r>
          </w:p>
          <w:p w14:paraId="7FF62B90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b/>
                <w:sz w:val="21"/>
                <w:szCs w:val="22"/>
              </w:rPr>
            </w:pPr>
            <w:r w:rsidRPr="44A2D2B6">
              <w:rPr>
                <w:rFonts w:asciiTheme="minorHAnsi" w:hAnsiTheme="minorHAnsi" w:cstheme="minorBidi"/>
                <w:b/>
                <w:sz w:val="21"/>
                <w:szCs w:val="21"/>
              </w:rPr>
              <w:t>ZNESEK z vključenim popustom</w:t>
            </w:r>
            <w:r>
              <w:rPr>
                <w:rFonts w:asciiTheme="minorHAnsi" w:hAnsiTheme="minorHAnsi" w:cstheme="minorBidi"/>
                <w:b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1"/>
                <w:szCs w:val="22"/>
              </w:rPr>
              <w:t>(</w:t>
            </w: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>v EUR</w:t>
            </w:r>
            <w:r>
              <w:rPr>
                <w:rFonts w:asciiTheme="minorHAnsi" w:hAnsiTheme="minorHAnsi" w:cstheme="minorHAnsi"/>
                <w:b/>
                <w:sz w:val="21"/>
                <w:szCs w:val="22"/>
              </w:rPr>
              <w:t>)</w:t>
            </w:r>
            <w:r w:rsidRPr="00667627">
              <w:rPr>
                <w:rFonts w:asciiTheme="minorHAnsi" w:hAnsiTheme="minorHAnsi" w:cstheme="minorHAnsi"/>
                <w:b/>
                <w:sz w:val="21"/>
                <w:szCs w:val="22"/>
              </w:rPr>
              <w:t xml:space="preserve"> </w:t>
            </w:r>
          </w:p>
        </w:tc>
      </w:tr>
      <w:tr w:rsidR="00B80329" w:rsidRPr="00667627" w14:paraId="787588C5" w14:textId="77777777" w:rsidTr="008371C7"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07ACE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sz w:val="21"/>
                <w:szCs w:val="22"/>
              </w:rPr>
              <w:t>1.</w:t>
            </w:r>
          </w:p>
        </w:tc>
        <w:tc>
          <w:tcPr>
            <w:tcW w:w="2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41098" w14:textId="77777777" w:rsidR="00B80329" w:rsidRPr="00667627" w:rsidRDefault="00B80329" w:rsidP="008371C7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sz w:val="21"/>
                <w:szCs w:val="22"/>
              </w:rPr>
              <w:t>Dizelsko gorivo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D764D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70.000</w:t>
            </w: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05512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 w:rsidRPr="00584AD0">
              <w:rPr>
                <w:rFonts w:asciiTheme="minorHAnsi" w:hAnsiTheme="minorHAnsi" w:cstheme="minorHAnsi"/>
                <w:sz w:val="21"/>
                <w:szCs w:val="22"/>
              </w:rPr>
              <w:t>1,</w:t>
            </w:r>
            <w:r>
              <w:rPr>
                <w:rFonts w:asciiTheme="minorHAnsi" w:hAnsiTheme="minorHAnsi" w:cstheme="minorHAnsi"/>
                <w:sz w:val="21"/>
                <w:szCs w:val="22"/>
              </w:rPr>
              <w:t>848</w:t>
            </w:r>
          </w:p>
        </w:tc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C58FF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F1716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  <w:tr w:rsidR="00B80329" w:rsidRPr="00667627" w14:paraId="1A5313BB" w14:textId="77777777" w:rsidTr="008371C7"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CEF57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sz w:val="21"/>
                <w:szCs w:val="22"/>
              </w:rPr>
              <w:t>2.</w:t>
            </w:r>
          </w:p>
        </w:tc>
        <w:tc>
          <w:tcPr>
            <w:tcW w:w="2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6CD86" w14:textId="77777777" w:rsidR="00B80329" w:rsidRPr="00667627" w:rsidRDefault="00B80329" w:rsidP="008371C7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667627">
              <w:rPr>
                <w:rFonts w:asciiTheme="minorHAnsi" w:hAnsiTheme="minorHAnsi" w:cstheme="minorHAnsi"/>
                <w:sz w:val="21"/>
                <w:szCs w:val="22"/>
              </w:rPr>
              <w:t>Neosvinčen motorni bencin 95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75D42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110.000</w:t>
            </w: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15CB4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  <w:r w:rsidRPr="00CA59E1">
              <w:rPr>
                <w:rFonts w:asciiTheme="minorHAnsi" w:hAnsiTheme="minorHAnsi" w:cstheme="minorHAnsi"/>
                <w:sz w:val="21"/>
                <w:szCs w:val="22"/>
              </w:rPr>
              <w:t>1,</w:t>
            </w:r>
            <w:r>
              <w:rPr>
                <w:rFonts w:asciiTheme="minorHAnsi" w:hAnsiTheme="minorHAnsi" w:cstheme="minorHAnsi"/>
                <w:sz w:val="21"/>
                <w:szCs w:val="22"/>
              </w:rPr>
              <w:t>755</w:t>
            </w:r>
          </w:p>
        </w:tc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E5A47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A3D6C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  <w:tr w:rsidR="00B80329" w:rsidRPr="00667627" w14:paraId="7D26BB09" w14:textId="77777777" w:rsidTr="008371C7"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8A8F5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2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65F13" w14:textId="77777777" w:rsidR="00B80329" w:rsidRPr="003169B1" w:rsidRDefault="00B80329" w:rsidP="008371C7">
            <w:pPr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3169B1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SKUPAJ</w:t>
            </w:r>
          </w:p>
        </w:tc>
        <w:tc>
          <w:tcPr>
            <w:tcW w:w="1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DA2BDA" w14:textId="77777777" w:rsidR="00B80329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D12B27" w14:textId="77777777" w:rsidR="00B80329" w:rsidRPr="00584AD0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97152A8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CC88D" w14:textId="77777777" w:rsidR="00B80329" w:rsidRPr="00667627" w:rsidRDefault="00B80329" w:rsidP="008371C7">
            <w:pPr>
              <w:jc w:val="center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</w:tbl>
    <w:p w14:paraId="51E2452D" w14:textId="77777777" w:rsidR="00B80329" w:rsidRPr="009A0E78" w:rsidRDefault="00B80329" w:rsidP="00B80329">
      <w:pPr>
        <w:keepNext/>
        <w:keepLines/>
        <w:suppressAutoHyphens/>
        <w:jc w:val="both"/>
        <w:rPr>
          <w:rFonts w:asciiTheme="minorHAnsi" w:hAnsiTheme="minorHAnsi"/>
          <w:bCs/>
          <w:sz w:val="21"/>
          <w:szCs w:val="21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61"/>
        <w:gridCol w:w="209"/>
      </w:tblGrid>
      <w:tr w:rsidR="00B80329" w:rsidRPr="00332C53" w14:paraId="7D1ACF14" w14:textId="77777777" w:rsidTr="008371C7">
        <w:trPr>
          <w:trHeight w:val="691"/>
        </w:trPr>
        <w:tc>
          <w:tcPr>
            <w:tcW w:w="4361" w:type="dxa"/>
            <w:shd w:val="clear" w:color="auto" w:fill="F2F2F2"/>
            <w:vAlign w:val="center"/>
          </w:tcPr>
          <w:p w14:paraId="7084A164" w14:textId="77777777" w:rsidR="00B80329" w:rsidRPr="009A0E78" w:rsidRDefault="00B80329" w:rsidP="008371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0E78">
              <w:rPr>
                <w:rFonts w:ascii="Calibri" w:hAnsi="Calibri"/>
                <w:b/>
                <w:sz w:val="20"/>
                <w:szCs w:val="20"/>
              </w:rPr>
              <w:t xml:space="preserve">Veljavnost ponudbe </w:t>
            </w:r>
          </w:p>
        </w:tc>
        <w:tc>
          <w:tcPr>
            <w:tcW w:w="4570" w:type="dxa"/>
            <w:gridSpan w:val="2"/>
            <w:vAlign w:val="center"/>
          </w:tcPr>
          <w:p w14:paraId="2B307590" w14:textId="77777777" w:rsidR="00B80329" w:rsidRPr="009A0E78" w:rsidRDefault="00B80329" w:rsidP="008371C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A0E78">
              <w:rPr>
                <w:rFonts w:ascii="Calibri" w:hAnsi="Calibri"/>
                <w:sz w:val="20"/>
                <w:szCs w:val="20"/>
              </w:rPr>
              <w:t>___________________________</w:t>
            </w:r>
          </w:p>
        </w:tc>
      </w:tr>
      <w:tr w:rsidR="00B80329" w:rsidRPr="00332C53" w14:paraId="11BFAD95" w14:textId="77777777" w:rsidTr="00837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9" w:type="dxa"/>
          <w:cantSplit/>
        </w:trPr>
        <w:tc>
          <w:tcPr>
            <w:tcW w:w="4361" w:type="dxa"/>
          </w:tcPr>
          <w:p w14:paraId="08873432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45EA1471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401F0852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018F0065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660EC48F" w14:textId="77777777" w:rsidR="00B80329" w:rsidRPr="009A0E78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  <w:r w:rsidRPr="009A0E78">
              <w:rPr>
                <w:rFonts w:ascii="Calibri" w:hAnsi="Calibri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14:paraId="5F977FAF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520A4ACB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6FE42F00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1FEC0A5D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</w:p>
          <w:p w14:paraId="3D5652E6" w14:textId="77777777" w:rsidR="00B80329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  <w:r w:rsidRPr="009A0E78">
              <w:rPr>
                <w:rFonts w:ascii="Calibri" w:hAnsi="Calibri"/>
                <w:sz w:val="21"/>
                <w:szCs w:val="21"/>
              </w:rPr>
              <w:t>Ponudnik:</w:t>
            </w:r>
          </w:p>
          <w:p w14:paraId="33B7157A" w14:textId="77777777" w:rsidR="00B80329" w:rsidRPr="009A0E78" w:rsidRDefault="00B80329" w:rsidP="008371C7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9A0E78">
              <w:rPr>
                <w:rFonts w:ascii="Calibri" w:hAnsi="Calibri"/>
                <w:sz w:val="21"/>
                <w:szCs w:val="21"/>
              </w:rPr>
              <w:t>odpis:</w:t>
            </w:r>
          </w:p>
        </w:tc>
      </w:tr>
    </w:tbl>
    <w:p w14:paraId="2AE47CB8" w14:textId="40D63C3A" w:rsidR="00B80329" w:rsidRDefault="00B80329"/>
    <w:sectPr w:rsidR="00B803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E44F" w14:textId="77777777" w:rsidR="00BF0A41" w:rsidRDefault="00BF0A41" w:rsidP="00B80329">
      <w:r>
        <w:separator/>
      </w:r>
    </w:p>
  </w:endnote>
  <w:endnote w:type="continuationSeparator" w:id="0">
    <w:p w14:paraId="0B77A595" w14:textId="77777777" w:rsidR="00BF0A41" w:rsidRDefault="00BF0A41" w:rsidP="00B8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B8FB" w14:textId="77777777" w:rsidR="00B80329" w:rsidRDefault="00B8032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046413" w14:textId="77777777" w:rsidR="00B80329" w:rsidRDefault="00B8032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41DC" w14:textId="77777777" w:rsidR="00B80329" w:rsidRPr="00BD2A49" w:rsidRDefault="00B80329" w:rsidP="00BD2A49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noProof/>
        <w:sz w:val="18"/>
        <w:szCs w:val="12"/>
      </w:rPr>
      <w:t>4</w:t>
    </w:r>
    <w:r w:rsidRPr="00BD2A49">
      <w:rPr>
        <w:rFonts w:asciiTheme="minorHAnsi" w:hAnsiTheme="minorHAnsi"/>
        <w:sz w:val="18"/>
        <w:szCs w:val="12"/>
      </w:rPr>
      <w:fldChar w:fldCharType="end"/>
    </w:r>
  </w:p>
  <w:p w14:paraId="4EB57FB2" w14:textId="77777777" w:rsidR="00B80329" w:rsidRPr="00BD2A49" w:rsidRDefault="00B80329" w:rsidP="00BD2A49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14:paraId="23F0A349" w14:textId="77777777" w:rsidR="00B80329" w:rsidRPr="00D7799A" w:rsidRDefault="00B80329" w:rsidP="00B30F78">
    <w:pPr>
      <w:pStyle w:val="Noga"/>
      <w:rPr>
        <w:rFonts w:asciiTheme="minorHAnsi" w:hAnsiTheme="minorHAnsi" w:cs="Arial"/>
        <w:i/>
        <w:color w:val="000000" w:themeColor="text1"/>
        <w:sz w:val="18"/>
        <w:szCs w:val="18"/>
        <w:lang w:val="sl-SI"/>
      </w:rPr>
    </w:pP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Nakup goriva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, št.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 xml:space="preserve"> 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NMV22-013</w:t>
    </w:r>
  </w:p>
  <w:p w14:paraId="61B4F644" w14:textId="77777777" w:rsidR="00B80329" w:rsidRDefault="00B80329" w:rsidP="00BD2A49">
    <w:pPr>
      <w:pStyle w:val="Noga"/>
    </w:pPr>
  </w:p>
  <w:p w14:paraId="76588B3B" w14:textId="77777777" w:rsidR="00B80329" w:rsidRPr="00BD2A49" w:rsidRDefault="00B80329" w:rsidP="00BD2A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14F2" w14:textId="766923C1" w:rsidR="00C17547" w:rsidRPr="00C17547" w:rsidRDefault="00C17547" w:rsidP="00C17547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  <w:lang w:val="sl-SI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sz w:val="18"/>
        <w:szCs w:val="12"/>
      </w:rPr>
      <w:t>1</w:t>
    </w:r>
    <w:r>
      <w:rPr>
        <w:rFonts w:asciiTheme="minorHAnsi" w:hAnsiTheme="minorHAnsi"/>
        <w:sz w:val="18"/>
        <w:szCs w:val="12"/>
      </w:rPr>
      <w:t>7</w:t>
    </w:r>
    <w:r w:rsidRPr="00BD2A49">
      <w:rPr>
        <w:rFonts w:asciiTheme="minorHAnsi" w:hAnsiTheme="minorHAnsi"/>
        <w:sz w:val="18"/>
        <w:szCs w:val="12"/>
      </w:rPr>
      <w:fldChar w:fldCharType="end"/>
    </w:r>
    <w:r>
      <w:rPr>
        <w:rFonts w:asciiTheme="minorHAnsi" w:hAnsiTheme="minorHAnsi"/>
        <w:sz w:val="18"/>
        <w:szCs w:val="12"/>
        <w:lang w:val="sl-SI"/>
      </w:rPr>
      <w:t>7</w:t>
    </w:r>
  </w:p>
  <w:p w14:paraId="465B51F1" w14:textId="77777777" w:rsidR="00C17547" w:rsidRPr="00BD2A49" w:rsidRDefault="00C17547" w:rsidP="00C17547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14:paraId="53126758" w14:textId="5FF934BD" w:rsidR="00C17547" w:rsidRPr="00C17547" w:rsidRDefault="00C17547">
    <w:pPr>
      <w:pStyle w:val="Noga"/>
      <w:rPr>
        <w:rFonts w:asciiTheme="minorHAnsi" w:hAnsiTheme="minorHAnsi" w:cs="Arial"/>
        <w:i/>
        <w:color w:val="000000" w:themeColor="text1"/>
        <w:sz w:val="18"/>
        <w:szCs w:val="18"/>
        <w:lang w:val="sl-SI"/>
      </w:rPr>
    </w:pP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Nakup goriva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, št.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 xml:space="preserve"> 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NMV22-013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29B2" w14:textId="77777777" w:rsidR="00BF0A41" w:rsidRDefault="00BF0A41" w:rsidP="00B80329">
      <w:r>
        <w:separator/>
      </w:r>
    </w:p>
  </w:footnote>
  <w:footnote w:type="continuationSeparator" w:id="0">
    <w:p w14:paraId="0043FE2F" w14:textId="77777777" w:rsidR="00BF0A41" w:rsidRDefault="00BF0A41" w:rsidP="00B80329">
      <w:r>
        <w:continuationSeparator/>
      </w:r>
    </w:p>
  </w:footnote>
  <w:footnote w:id="1">
    <w:p w14:paraId="31D9EC8E" w14:textId="77777777" w:rsidR="00B80329" w:rsidRPr="009A0E78" w:rsidRDefault="00B80329" w:rsidP="00B80329">
      <w:pPr>
        <w:pStyle w:val="Sprotnaopomba-besedilo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9A0E7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9A0E78">
        <w:rPr>
          <w:rFonts w:asciiTheme="minorHAnsi" w:hAnsiTheme="minorHAnsi" w:cstheme="minorHAnsi"/>
          <w:sz w:val="18"/>
          <w:szCs w:val="18"/>
        </w:rPr>
        <w:t xml:space="preserve"> </w:t>
      </w:r>
      <w:r w:rsidRPr="009A0E78">
        <w:rPr>
          <w:rFonts w:asciiTheme="minorHAnsi" w:hAnsiTheme="minorHAnsi" w:cstheme="minorHAnsi"/>
          <w:sz w:val="18"/>
          <w:szCs w:val="18"/>
          <w:lang w:val="sl-SI"/>
        </w:rPr>
        <w:t>P</w:t>
      </w:r>
      <w:proofErr w:type="spellStart"/>
      <w:r w:rsidRPr="009A0E78">
        <w:rPr>
          <w:rFonts w:asciiTheme="minorHAnsi" w:hAnsiTheme="minorHAnsi" w:cstheme="minorHAnsi"/>
          <w:sz w:val="18"/>
          <w:szCs w:val="18"/>
        </w:rPr>
        <w:t>onudnik</w:t>
      </w:r>
      <w:proofErr w:type="spellEnd"/>
      <w:r w:rsidRPr="009A0E78">
        <w:rPr>
          <w:rFonts w:asciiTheme="minorHAnsi" w:hAnsiTheme="minorHAnsi" w:cstheme="minorHAnsi"/>
          <w:sz w:val="18"/>
          <w:szCs w:val="18"/>
        </w:rPr>
        <w:t xml:space="preserve"> </w:t>
      </w:r>
      <w:r w:rsidRPr="009A0E78">
        <w:rPr>
          <w:rFonts w:asciiTheme="minorHAnsi" w:hAnsiTheme="minorHAnsi" w:cstheme="minorHAnsi"/>
          <w:sz w:val="18"/>
          <w:szCs w:val="18"/>
          <w:lang w:val="sl-SI"/>
        </w:rPr>
        <w:t xml:space="preserve">mora obrazec </w:t>
      </w:r>
      <w:r w:rsidRPr="009A0E78">
        <w:rPr>
          <w:rFonts w:asciiTheme="minorHAnsi" w:hAnsiTheme="minorHAnsi" w:cstheme="minorHAnsi"/>
          <w:sz w:val="18"/>
          <w:szCs w:val="18"/>
        </w:rPr>
        <w:t xml:space="preserve">podpisati in ga </w:t>
      </w:r>
      <w:r w:rsidRPr="009A0E78">
        <w:rPr>
          <w:rFonts w:asciiTheme="minorHAnsi" w:hAnsiTheme="minorHAnsi" w:cstheme="minorHAnsi"/>
          <w:sz w:val="18"/>
          <w:szCs w:val="18"/>
          <w:lang w:val="sl-SI"/>
        </w:rPr>
        <w:t>v informacijskem sistemu e-JN naloži</w:t>
      </w:r>
      <w:r w:rsidRPr="009A0E78">
        <w:rPr>
          <w:rFonts w:asciiTheme="minorHAnsi" w:hAnsiTheme="minorHAnsi" w:cstheme="minorHAnsi"/>
          <w:sz w:val="18"/>
          <w:szCs w:val="18"/>
        </w:rPr>
        <w:t>ti</w:t>
      </w:r>
      <w:r w:rsidRPr="009A0E78">
        <w:rPr>
          <w:rFonts w:asciiTheme="minorHAnsi" w:hAnsiTheme="minorHAnsi" w:cstheme="minorHAnsi"/>
          <w:sz w:val="18"/>
          <w:szCs w:val="18"/>
          <w:lang w:val="sl-SI"/>
        </w:rPr>
        <w:t xml:space="preserve"> v razdelek »Predračun«.</w:t>
      </w:r>
    </w:p>
  </w:footnote>
  <w:footnote w:id="2">
    <w:p w14:paraId="1054D902" w14:textId="77777777" w:rsidR="00B80329" w:rsidRPr="0042635A" w:rsidRDefault="00B80329" w:rsidP="00B80329">
      <w:pPr>
        <w:pStyle w:val="Sprotnaopomba-besedilo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667627">
        <w:rPr>
          <w:rFonts w:asciiTheme="minorHAnsi" w:hAnsiTheme="minorHAnsi" w:cstheme="minorHAnsi"/>
          <w:sz w:val="18"/>
          <w:szCs w:val="18"/>
          <w:vertAlign w:val="superscript"/>
          <w:lang w:val="sl-SI"/>
        </w:rPr>
        <w:footnoteRef/>
      </w:r>
      <w:r w:rsidRPr="00667627">
        <w:rPr>
          <w:rFonts w:asciiTheme="minorHAnsi" w:hAnsiTheme="minorHAnsi" w:cstheme="minorHAnsi"/>
          <w:sz w:val="18"/>
          <w:szCs w:val="18"/>
          <w:vertAlign w:val="superscript"/>
          <w:lang w:val="sl-SI"/>
        </w:rPr>
        <w:t xml:space="preserve"> </w:t>
      </w:r>
      <w:r w:rsidRPr="0042635A">
        <w:rPr>
          <w:rFonts w:asciiTheme="minorHAnsi" w:hAnsiTheme="minorHAnsi" w:cstheme="minorHAnsi"/>
          <w:sz w:val="18"/>
          <w:szCs w:val="18"/>
          <w:lang w:val="sl-SI"/>
        </w:rPr>
        <w:t xml:space="preserve">Za osnovo oziroma izhodiščno ceno se </w:t>
      </w:r>
      <w:r>
        <w:rPr>
          <w:rFonts w:asciiTheme="minorHAnsi" w:hAnsiTheme="minorHAnsi" w:cstheme="minorHAnsi"/>
          <w:sz w:val="18"/>
          <w:szCs w:val="18"/>
          <w:lang w:val="sl-SI"/>
        </w:rPr>
        <w:t xml:space="preserve">je </w:t>
      </w:r>
      <w:r w:rsidRPr="0042635A">
        <w:rPr>
          <w:rFonts w:asciiTheme="minorHAnsi" w:hAnsiTheme="minorHAnsi" w:cstheme="minorHAnsi"/>
          <w:sz w:val="18"/>
          <w:szCs w:val="18"/>
          <w:lang w:val="sl-SI"/>
        </w:rPr>
        <w:t>uporabi</w:t>
      </w:r>
      <w:r>
        <w:rPr>
          <w:rFonts w:asciiTheme="minorHAnsi" w:hAnsiTheme="minorHAnsi" w:cstheme="minorHAnsi"/>
          <w:sz w:val="18"/>
          <w:szCs w:val="18"/>
          <w:lang w:val="sl-SI"/>
        </w:rPr>
        <w:t>la</w:t>
      </w:r>
      <w:r w:rsidRPr="0042635A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sl-SI"/>
        </w:rPr>
        <w:t>drobnoprodajna</w:t>
      </w:r>
      <w:r w:rsidRPr="0042635A">
        <w:rPr>
          <w:rFonts w:asciiTheme="minorHAnsi" w:hAnsiTheme="minorHAnsi" w:cstheme="minorHAnsi"/>
          <w:sz w:val="18"/>
          <w:szCs w:val="18"/>
          <w:lang w:val="sl-SI"/>
        </w:rPr>
        <w:t xml:space="preserve"> cena goriva</w:t>
      </w:r>
      <w:r>
        <w:rPr>
          <w:rFonts w:asciiTheme="minorHAnsi" w:hAnsiTheme="minorHAnsi" w:cstheme="minorHAnsi"/>
          <w:sz w:val="18"/>
          <w:szCs w:val="18"/>
          <w:lang w:val="sl-SI"/>
        </w:rPr>
        <w:t>,</w:t>
      </w:r>
      <w:r w:rsidRPr="0042635A">
        <w:rPr>
          <w:rFonts w:asciiTheme="minorHAnsi" w:hAnsiTheme="minorHAnsi" w:cstheme="minorHAnsi"/>
          <w:sz w:val="18"/>
          <w:szCs w:val="18"/>
          <w:lang w:val="sl-SI"/>
        </w:rPr>
        <w:t xml:space="preserve"> </w:t>
      </w:r>
      <w:r w:rsidRPr="00285106">
        <w:rPr>
          <w:rFonts w:asciiTheme="minorHAnsi" w:hAnsiTheme="minorHAnsi" w:cstheme="minorHAnsi"/>
          <w:sz w:val="18"/>
          <w:szCs w:val="18"/>
          <w:lang w:val="sl-SI"/>
        </w:rPr>
        <w:t xml:space="preserve">kot </w:t>
      </w:r>
      <w:r>
        <w:rPr>
          <w:rFonts w:asciiTheme="minorHAnsi" w:hAnsiTheme="minorHAnsi" w:cstheme="minorHAnsi"/>
          <w:sz w:val="18"/>
          <w:szCs w:val="18"/>
          <w:lang w:val="sl-SI"/>
        </w:rPr>
        <w:t>je navedeno v 14. točki dokumentacije 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E367" w14:textId="77777777" w:rsidR="00B80329" w:rsidRPr="0003729D" w:rsidRDefault="00B80329">
    <w:pPr>
      <w:pStyle w:val="Glava"/>
      <w:rPr>
        <w:rFonts w:ascii="Arial" w:hAnsi="Arial" w:cs="Arial"/>
        <w:b/>
      </w:rPr>
    </w:pPr>
    <w:r>
      <w:rPr>
        <w:noProof/>
        <w:sz w:val="16"/>
      </w:rPr>
      <w:tab/>
    </w:r>
    <w:r>
      <w:rPr>
        <w:noProof/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9"/>
    <w:rsid w:val="00B07A77"/>
    <w:rsid w:val="00B80329"/>
    <w:rsid w:val="00BF0A41"/>
    <w:rsid w:val="00C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F35E"/>
  <w15:chartTrackingRefBased/>
  <w15:docId w15:val="{9BAFE78E-4EF1-40AC-AA72-9468D58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032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80329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B80329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B803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B80329"/>
    <w:rPr>
      <w:rFonts w:ascii="Arial" w:eastAsia="Times New Roman" w:hAnsi="Arial" w:cs="Times New Roman"/>
      <w:sz w:val="24"/>
      <w:szCs w:val="24"/>
      <w:lang w:val="x-none" w:eastAsia="sl-SI"/>
    </w:rPr>
  </w:style>
  <w:style w:type="paragraph" w:styleId="Telobesedila">
    <w:name w:val="Body Text"/>
    <w:basedOn w:val="Navaden"/>
    <w:link w:val="TelobesedilaZnak"/>
    <w:rsid w:val="00B80329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B80329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B80329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80329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tevilkastrani">
    <w:name w:val="page number"/>
    <w:basedOn w:val="Privzetapisavaodstavka"/>
    <w:rsid w:val="00B80329"/>
  </w:style>
  <w:style w:type="character" w:styleId="Sprotnaopomba-sklic">
    <w:name w:val="footnote reference"/>
    <w:aliases w:val="Footnote number,-E Fußnotenzeichen"/>
    <w:uiPriority w:val="99"/>
    <w:rsid w:val="00B80329"/>
    <w:rPr>
      <w:vertAlign w:val="superscript"/>
    </w:rPr>
  </w:style>
  <w:style w:type="table" w:styleId="Tabelamrea">
    <w:name w:val="Table Grid"/>
    <w:basedOn w:val="Navadnatabela"/>
    <w:uiPriority w:val="59"/>
    <w:rsid w:val="00B80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99"/>
    <w:qFormat/>
    <w:rsid w:val="00B80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basedOn w:val="Privzetapisavaodstavka"/>
    <w:link w:val="Brezrazmikov"/>
    <w:uiPriority w:val="99"/>
    <w:rsid w:val="00B803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3</cp:revision>
  <dcterms:created xsi:type="dcterms:W3CDTF">2022-06-23T10:10:00Z</dcterms:created>
  <dcterms:modified xsi:type="dcterms:W3CDTF">2022-06-23T10:12:00Z</dcterms:modified>
</cp:coreProperties>
</file>