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F6B91" w14:textId="293DEF06" w:rsidR="000374DE" w:rsidRPr="000374DE" w:rsidRDefault="005629BD" w:rsidP="000374DE">
      <w:pPr>
        <w:tabs>
          <w:tab w:val="left" w:pos="540"/>
        </w:tabs>
        <w:spacing w:after="0" w:line="240" w:lineRule="auto"/>
        <w:jc w:val="both"/>
        <w:rPr>
          <w:rFonts w:eastAsia="Times New Roman" w:cstheme="minorHAnsi"/>
          <w:b/>
          <w:lang w:eastAsia="sl-SI"/>
        </w:rPr>
      </w:pPr>
      <w:r>
        <w:rPr>
          <w:rFonts w:eastAsia="Times New Roman" w:cstheme="minorHAnsi"/>
          <w:b/>
          <w:lang w:eastAsia="sl-SI"/>
        </w:rPr>
        <w:tab/>
      </w:r>
      <w:r>
        <w:rPr>
          <w:rFonts w:eastAsia="Times New Roman" w:cstheme="minorHAnsi"/>
          <w:b/>
          <w:lang w:eastAsia="sl-SI"/>
        </w:rPr>
        <w:tab/>
      </w:r>
      <w:r>
        <w:rPr>
          <w:rFonts w:eastAsia="Times New Roman" w:cstheme="minorHAnsi"/>
          <w:b/>
          <w:lang w:eastAsia="sl-SI"/>
        </w:rPr>
        <w:tab/>
      </w:r>
      <w:r>
        <w:rPr>
          <w:rFonts w:eastAsia="Times New Roman" w:cstheme="minorHAnsi"/>
          <w:b/>
          <w:lang w:eastAsia="sl-SI"/>
        </w:rPr>
        <w:tab/>
      </w:r>
      <w:r>
        <w:rPr>
          <w:rFonts w:eastAsia="Times New Roman" w:cstheme="minorHAnsi"/>
          <w:b/>
          <w:lang w:eastAsia="sl-SI"/>
        </w:rPr>
        <w:tab/>
      </w:r>
      <w:r>
        <w:rPr>
          <w:rFonts w:eastAsia="Times New Roman" w:cstheme="minorHAnsi"/>
          <w:b/>
          <w:lang w:eastAsia="sl-SI"/>
        </w:rPr>
        <w:tab/>
      </w:r>
      <w:r>
        <w:rPr>
          <w:rFonts w:eastAsia="Times New Roman" w:cstheme="minorHAnsi"/>
          <w:b/>
          <w:lang w:eastAsia="sl-SI"/>
        </w:rPr>
        <w:tab/>
      </w:r>
      <w:r>
        <w:rPr>
          <w:rFonts w:eastAsia="Times New Roman" w:cstheme="minorHAnsi"/>
          <w:b/>
          <w:lang w:eastAsia="sl-SI"/>
        </w:rPr>
        <w:tab/>
      </w:r>
      <w:r>
        <w:rPr>
          <w:rFonts w:eastAsia="Times New Roman" w:cstheme="minorHAnsi"/>
          <w:b/>
          <w:lang w:eastAsia="sl-SI"/>
        </w:rPr>
        <w:tab/>
      </w:r>
      <w:r>
        <w:rPr>
          <w:rFonts w:eastAsia="Times New Roman" w:cstheme="minorHAnsi"/>
          <w:b/>
          <w:lang w:eastAsia="sl-SI"/>
        </w:rPr>
        <w:tab/>
      </w:r>
      <w:r>
        <w:rPr>
          <w:rFonts w:eastAsia="Times New Roman" w:cstheme="minorHAnsi"/>
          <w:b/>
          <w:lang w:eastAsia="sl-SI"/>
        </w:rPr>
        <w:tab/>
      </w:r>
      <w:r>
        <w:rPr>
          <w:rFonts w:eastAsia="Times New Roman" w:cstheme="minorHAnsi"/>
          <w:b/>
          <w:lang w:eastAsia="sl-SI"/>
        </w:rPr>
        <w:tab/>
      </w:r>
      <w:r w:rsidR="000374DE" w:rsidRPr="000374DE">
        <w:rPr>
          <w:rFonts w:eastAsia="Times New Roman" w:cstheme="minorHAnsi"/>
          <w:b/>
          <w:lang w:eastAsia="sl-SI"/>
        </w:rPr>
        <w:t>PRILOGA D/7</w:t>
      </w:r>
    </w:p>
    <w:p w14:paraId="29CE82A7" w14:textId="77777777" w:rsidR="000374DE" w:rsidRPr="000374DE" w:rsidRDefault="000374DE" w:rsidP="000374DE">
      <w:pPr>
        <w:tabs>
          <w:tab w:val="left" w:pos="540"/>
        </w:tabs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sl-SI"/>
        </w:rPr>
      </w:pPr>
    </w:p>
    <w:p w14:paraId="72770680" w14:textId="77777777" w:rsidR="000374DE" w:rsidRPr="000374DE" w:rsidRDefault="000374DE" w:rsidP="000374DE">
      <w:pPr>
        <w:spacing w:after="0" w:line="240" w:lineRule="auto"/>
        <w:rPr>
          <w:rFonts w:eastAsia="Times New Roman" w:cstheme="minorHAnsi"/>
          <w:b/>
          <w:bCs/>
          <w:szCs w:val="24"/>
          <w:lang w:eastAsia="sl-SI"/>
        </w:rPr>
      </w:pPr>
    </w:p>
    <w:p w14:paraId="5B41416D" w14:textId="77777777" w:rsidR="000374DE" w:rsidRPr="000374DE" w:rsidRDefault="000374DE" w:rsidP="000374DE">
      <w:pPr>
        <w:spacing w:after="0" w:line="240" w:lineRule="auto"/>
        <w:rPr>
          <w:rFonts w:eastAsia="Times New Roman" w:cstheme="minorHAnsi"/>
          <w:b/>
          <w:bCs/>
          <w:szCs w:val="24"/>
          <w:lang w:eastAsia="sl-SI"/>
        </w:rPr>
      </w:pPr>
      <w:r w:rsidRPr="000374DE">
        <w:rPr>
          <w:rFonts w:eastAsia="Times New Roman" w:cstheme="minorHAnsi"/>
          <w:b/>
          <w:bCs/>
          <w:szCs w:val="24"/>
          <w:lang w:eastAsia="sl-SI"/>
        </w:rPr>
        <w:t>SPECIFIKACIJA ZAHTEV NAROČNIKA</w:t>
      </w:r>
      <w:r w:rsidRPr="000374DE">
        <w:rPr>
          <w:rFonts w:eastAsia="Times New Roman" w:cstheme="minorHAnsi"/>
          <w:b/>
          <w:bCs/>
          <w:szCs w:val="24"/>
          <w:vertAlign w:val="superscript"/>
          <w:lang w:eastAsia="sl-SI"/>
        </w:rPr>
        <w:footnoteReference w:customMarkFollows="1" w:id="1"/>
        <w:t>16</w:t>
      </w:r>
    </w:p>
    <w:p w14:paraId="7177E636" w14:textId="77777777" w:rsidR="000374DE" w:rsidRPr="000374DE" w:rsidRDefault="000374DE" w:rsidP="000374DE">
      <w:pPr>
        <w:spacing w:after="0" w:line="240" w:lineRule="auto"/>
        <w:rPr>
          <w:rFonts w:eastAsia="Times New Roman" w:cstheme="minorHAnsi"/>
          <w:b/>
          <w:bCs/>
          <w:szCs w:val="24"/>
          <w:lang w:eastAsia="sl-SI"/>
        </w:rPr>
      </w:pPr>
    </w:p>
    <w:p w14:paraId="1FC789E0" w14:textId="77777777" w:rsidR="000374DE" w:rsidRPr="000374DE" w:rsidRDefault="000374DE" w:rsidP="000374DE">
      <w:pPr>
        <w:widowControl w:val="0"/>
        <w:spacing w:after="0" w:line="264" w:lineRule="auto"/>
        <w:jc w:val="both"/>
        <w:rPr>
          <w:rFonts w:eastAsia="Times New Roman" w:cstheme="minorHAnsi"/>
          <w:color w:val="000000"/>
          <w:lang w:eastAsia="sl-SI" w:bidi="sl-SI"/>
        </w:rPr>
      </w:pPr>
      <w:r w:rsidRPr="000374DE">
        <w:rPr>
          <w:rFonts w:eastAsia="Times New Roman" w:cstheme="minorHAnsi"/>
          <w:color w:val="000000" w:themeColor="text1"/>
          <w:lang w:eastAsia="sl-SI" w:bidi="sl-SI"/>
        </w:rPr>
        <w:t>Predmet javnega naročila je izvajanje storitev mobilne telefonije in prenosa podatkov z uporabo omrežja mobilnega operaterja in dobavo mobilnih naprav za obdobje treh (3) let. Ponudnik mora vzpostaviti oz. nuditi storitev mobilne telefonije, prenosa podatkov z uporabo lastnega mobilnega omrežja operaterja in zagotoviti dobavo mobilnih naprav ter vzdrževanje delovanja teh storitev v obdobju veljavnosti pogodbe.</w:t>
      </w:r>
    </w:p>
    <w:p w14:paraId="45010B59" w14:textId="77777777" w:rsidR="000374DE" w:rsidRPr="000374DE" w:rsidRDefault="000374DE" w:rsidP="000374DE">
      <w:pPr>
        <w:widowControl w:val="0"/>
        <w:spacing w:after="0" w:line="264" w:lineRule="auto"/>
        <w:jc w:val="both"/>
        <w:rPr>
          <w:rFonts w:eastAsia="Times New Roman" w:cstheme="minorHAnsi"/>
          <w:color w:val="000000"/>
          <w:lang w:eastAsia="sl-SI" w:bidi="sl-SI"/>
        </w:rPr>
      </w:pPr>
    </w:p>
    <w:p w14:paraId="541D3F48" w14:textId="77777777" w:rsidR="000374DE" w:rsidRPr="000374DE" w:rsidRDefault="000374DE" w:rsidP="000374DE">
      <w:pPr>
        <w:widowControl w:val="0"/>
        <w:spacing w:after="0" w:line="264" w:lineRule="auto"/>
        <w:jc w:val="both"/>
        <w:rPr>
          <w:rFonts w:eastAsia="Times New Roman" w:cstheme="minorHAnsi"/>
          <w:color w:val="000000"/>
          <w:lang w:eastAsia="sl-SI" w:bidi="sl-SI"/>
        </w:rPr>
      </w:pPr>
      <w:r w:rsidRPr="000374DE">
        <w:rPr>
          <w:rFonts w:eastAsia="Times New Roman" w:cstheme="minorHAnsi"/>
          <w:color w:val="000000" w:themeColor="text1"/>
          <w:lang w:eastAsia="sl-SI" w:bidi="sl-SI"/>
        </w:rPr>
        <w:t xml:space="preserve">Naročnik si želi z javnim naročilom zagotoviti zanesljive in dostopne storitve, storitve kvalitetnega in varnega prenosa podatkov ter brezplačne klice med mobilnimi in stacionarnimi telefonskimi številkami naročnika. </w:t>
      </w:r>
    </w:p>
    <w:p w14:paraId="011180DB" w14:textId="77777777" w:rsidR="000374DE" w:rsidRPr="000374DE" w:rsidRDefault="000374DE" w:rsidP="000374DE">
      <w:pPr>
        <w:widowControl w:val="0"/>
        <w:spacing w:after="0" w:line="264" w:lineRule="auto"/>
        <w:jc w:val="both"/>
        <w:rPr>
          <w:rFonts w:eastAsia="Times New Roman" w:cstheme="minorHAnsi"/>
          <w:color w:val="000000" w:themeColor="text1"/>
          <w:lang w:eastAsia="sl-SI" w:bidi="sl-SI"/>
        </w:rPr>
      </w:pPr>
    </w:p>
    <w:p w14:paraId="178900EB" w14:textId="77777777" w:rsidR="000374DE" w:rsidRPr="000374DE" w:rsidRDefault="000374DE" w:rsidP="000374DE">
      <w:pPr>
        <w:widowControl w:val="0"/>
        <w:spacing w:after="0" w:line="264" w:lineRule="auto"/>
        <w:jc w:val="both"/>
        <w:rPr>
          <w:rFonts w:eastAsia="Times New Roman" w:cstheme="minorHAnsi"/>
          <w:color w:val="000000"/>
          <w:lang w:eastAsia="sl-SI" w:bidi="sl-SI"/>
        </w:rPr>
      </w:pPr>
      <w:r w:rsidRPr="000374DE">
        <w:rPr>
          <w:rFonts w:eastAsia="Times New Roman" w:cstheme="minorHAnsi"/>
          <w:color w:val="000000" w:themeColor="text1"/>
          <w:lang w:eastAsia="sl-SI" w:bidi="sl-SI"/>
        </w:rPr>
        <w:t xml:space="preserve">Naročnik želi dobro dostopnost storitev na celotnem področju Elektro Gorenjske. Nedelovanje telekomunikacijskih povezav ima lahko za posledico poslovno škodo, zato je za naročnika pomemben podatek o zanesljivosti in razširjenosti lastnega mobilnega omrežja ponudnika na področju celotne Republike Slovenije. Pomembnost dobre pokritosti in </w:t>
      </w:r>
      <w:proofErr w:type="spellStart"/>
      <w:r w:rsidRPr="000374DE">
        <w:rPr>
          <w:rFonts w:eastAsia="Times New Roman" w:cstheme="minorHAnsi"/>
          <w:color w:val="000000" w:themeColor="text1"/>
          <w:lang w:eastAsia="sl-SI" w:bidi="sl-SI"/>
        </w:rPr>
        <w:t>redundančnega</w:t>
      </w:r>
      <w:proofErr w:type="spellEnd"/>
      <w:r w:rsidRPr="000374DE">
        <w:rPr>
          <w:rFonts w:eastAsia="Times New Roman" w:cstheme="minorHAnsi"/>
          <w:color w:val="000000" w:themeColor="text1"/>
          <w:lang w:eastAsia="sl-SI" w:bidi="sl-SI"/>
        </w:rPr>
        <w:t xml:space="preserve"> pokritja z baznimi postajami pride do izraza (se pokaže) v situacijah, ko pride do okvar ali prekinitev napajanja, kot posledica izjemnih vremenskih razmer kjer </w:t>
      </w:r>
      <w:proofErr w:type="spellStart"/>
      <w:r w:rsidRPr="000374DE">
        <w:rPr>
          <w:rFonts w:eastAsia="Times New Roman" w:cstheme="minorHAnsi"/>
          <w:color w:val="000000" w:themeColor="text1"/>
          <w:lang w:eastAsia="sl-SI" w:bidi="sl-SI"/>
        </w:rPr>
        <w:t>redundančnost</w:t>
      </w:r>
      <w:proofErr w:type="spellEnd"/>
      <w:r w:rsidRPr="000374DE">
        <w:rPr>
          <w:rFonts w:eastAsia="Times New Roman" w:cstheme="minorHAnsi"/>
          <w:color w:val="000000" w:themeColor="text1"/>
          <w:lang w:eastAsia="sl-SI" w:bidi="sl-SI"/>
        </w:rPr>
        <w:t xml:space="preserve"> z zadostnim številom baznih postaj poveča pokritost in s tem dostopnost storitve.</w:t>
      </w:r>
    </w:p>
    <w:p w14:paraId="7DF4E30D" w14:textId="77777777" w:rsidR="000374DE" w:rsidRPr="000374DE" w:rsidRDefault="000374DE" w:rsidP="000374DE">
      <w:pPr>
        <w:widowControl w:val="0"/>
        <w:spacing w:after="0" w:line="264" w:lineRule="auto"/>
        <w:jc w:val="both"/>
        <w:rPr>
          <w:rFonts w:eastAsia="Times New Roman" w:cstheme="minorHAnsi"/>
          <w:color w:val="000000"/>
          <w:lang w:eastAsia="sl-SI" w:bidi="sl-SI"/>
        </w:rPr>
      </w:pPr>
    </w:p>
    <w:p w14:paraId="36B77175" w14:textId="77777777" w:rsidR="000374DE" w:rsidRPr="000374DE" w:rsidRDefault="000374DE" w:rsidP="000374DE">
      <w:pPr>
        <w:widowControl w:val="0"/>
        <w:spacing w:after="0" w:line="264" w:lineRule="auto"/>
        <w:jc w:val="both"/>
        <w:rPr>
          <w:rFonts w:eastAsia="Times New Roman" w:cstheme="minorHAnsi"/>
          <w:color w:val="000000"/>
          <w:lang w:eastAsia="sl-SI" w:bidi="sl-SI"/>
        </w:rPr>
      </w:pPr>
      <w:r w:rsidRPr="000374DE">
        <w:rPr>
          <w:rFonts w:eastAsia="Times New Roman" w:cstheme="minorHAnsi"/>
          <w:color w:val="000000"/>
          <w:lang w:eastAsia="sl-SI" w:bidi="sl-SI"/>
        </w:rPr>
        <w:t>Ponudnik mora ponuditi vse razpisane storitve in mobilne naprave oz. vzpostaviti in zagotavljati storitev mobilne telefonije s storitvijo prenosa podatkov, kakor tudi storitve fiksno mobilne konvergence ter nakupa mobilnih naprav.</w:t>
      </w:r>
    </w:p>
    <w:p w14:paraId="36885DD0" w14:textId="77777777" w:rsidR="000374DE" w:rsidRPr="000374DE" w:rsidRDefault="000374DE" w:rsidP="000374DE">
      <w:pPr>
        <w:widowControl w:val="0"/>
        <w:spacing w:after="0" w:line="264" w:lineRule="auto"/>
        <w:jc w:val="both"/>
        <w:rPr>
          <w:rFonts w:eastAsia="Times New Roman" w:cstheme="minorHAnsi"/>
          <w:color w:val="000000"/>
          <w:lang w:eastAsia="sl-SI" w:bidi="sl-SI"/>
        </w:rPr>
      </w:pPr>
    </w:p>
    <w:p w14:paraId="2883B2E8" w14:textId="77777777" w:rsidR="000374DE" w:rsidRPr="000374DE" w:rsidRDefault="000374DE" w:rsidP="000374DE">
      <w:pPr>
        <w:widowControl w:val="0"/>
        <w:spacing w:after="0" w:line="264" w:lineRule="auto"/>
        <w:jc w:val="both"/>
        <w:rPr>
          <w:rFonts w:eastAsia="Times New Roman" w:cstheme="minorHAnsi"/>
          <w:color w:val="000000"/>
          <w:lang w:eastAsia="sl-SI" w:bidi="sl-SI"/>
        </w:rPr>
      </w:pPr>
      <w:r w:rsidRPr="000374DE">
        <w:rPr>
          <w:rFonts w:eastAsia="Times New Roman" w:cstheme="minorHAnsi"/>
          <w:color w:val="000000"/>
          <w:lang w:eastAsia="sl-SI" w:bidi="sl-SI"/>
        </w:rPr>
        <w:t>Ponudnik mora zagotoviti, da naročnik ohrani obstoječe mobilne telefonske številke za vsako naročniško razmerje naročnika in izvede brezplačen prenos obstoječih naročnikovih številk v rokih predpisanih v tej dokumentaciji.</w:t>
      </w:r>
    </w:p>
    <w:p w14:paraId="5F73268D" w14:textId="77777777" w:rsidR="000374DE" w:rsidRPr="000374DE" w:rsidRDefault="000374DE" w:rsidP="000374DE">
      <w:pPr>
        <w:widowControl w:val="0"/>
        <w:spacing w:after="0" w:line="264" w:lineRule="auto"/>
        <w:jc w:val="both"/>
        <w:rPr>
          <w:rFonts w:eastAsia="Times New Roman" w:cstheme="minorHAnsi"/>
          <w:color w:val="000000"/>
          <w:lang w:eastAsia="sl-SI" w:bidi="sl-SI"/>
        </w:rPr>
      </w:pPr>
    </w:p>
    <w:p w14:paraId="5F9AD8DF" w14:textId="77777777" w:rsidR="000374DE" w:rsidRPr="000374DE" w:rsidRDefault="000374DE" w:rsidP="000374DE">
      <w:pPr>
        <w:widowControl w:val="0"/>
        <w:spacing w:after="0" w:line="264" w:lineRule="auto"/>
        <w:jc w:val="both"/>
        <w:rPr>
          <w:rFonts w:eastAsia="Times New Roman" w:cstheme="minorHAnsi"/>
          <w:color w:val="000000"/>
          <w:lang w:eastAsia="sl-SI" w:bidi="sl-SI"/>
        </w:rPr>
      </w:pPr>
      <w:r w:rsidRPr="000374DE">
        <w:rPr>
          <w:rFonts w:eastAsia="Times New Roman" w:cstheme="minorHAnsi"/>
          <w:color w:val="000000"/>
          <w:lang w:eastAsia="sl-SI" w:bidi="sl-SI"/>
        </w:rPr>
        <w:t>V specifikaciji navedene količine so zgolj okvirne, določene na podlagi ocene naročnikovih potreb po posameznih storitvah oz. mobilnih napravah v naslednjih treh (3) letih in se v obdobju trajanja naročila lahko spremenijo skladno z dejanskimi potrebami naročnika. Naročnik se ne obvezuje, da bo ocenjena triletna količina realizirana.</w:t>
      </w:r>
    </w:p>
    <w:p w14:paraId="527EC132" w14:textId="77777777" w:rsidR="000374DE" w:rsidRPr="000374DE" w:rsidRDefault="000374DE" w:rsidP="000374DE">
      <w:pPr>
        <w:widowControl w:val="0"/>
        <w:spacing w:after="0" w:line="264" w:lineRule="auto"/>
        <w:jc w:val="both"/>
        <w:rPr>
          <w:rFonts w:eastAsia="Times New Roman" w:cstheme="minorHAnsi"/>
          <w:color w:val="000000"/>
          <w:lang w:eastAsia="sl-SI" w:bidi="sl-SI"/>
        </w:rPr>
      </w:pPr>
    </w:p>
    <w:p w14:paraId="63C6815D" w14:textId="77777777" w:rsidR="000374DE" w:rsidRPr="000374DE" w:rsidRDefault="000374DE" w:rsidP="000374DE">
      <w:pPr>
        <w:widowControl w:val="0"/>
        <w:spacing w:after="0" w:line="264" w:lineRule="auto"/>
        <w:jc w:val="both"/>
        <w:rPr>
          <w:rFonts w:eastAsia="Times New Roman"/>
          <w:color w:val="000000"/>
          <w:lang w:eastAsia="sl-SI" w:bidi="sl-SI"/>
        </w:rPr>
      </w:pPr>
      <w:r w:rsidRPr="000374DE">
        <w:rPr>
          <w:rFonts w:eastAsia="Times New Roman"/>
          <w:color w:val="000000" w:themeColor="text1"/>
          <w:lang w:eastAsia="sl-SI" w:bidi="sl-SI"/>
        </w:rPr>
        <w:t xml:space="preserve">Naročnik si poleg predhodno navedenih mobilnih storitev in naprav pridržuje pravico pri izvajalcu naročati tudi druge vrste mobilnih storitev in naprav s področja tega javnega naročila. Pogoje naročila takšnih storitev ali naprav naročnik in izvajalec dogovorita posebej pred naročilom. Elektro Gorenjska </w:t>
      </w:r>
      <w:proofErr w:type="spellStart"/>
      <w:r w:rsidRPr="000374DE">
        <w:rPr>
          <w:rFonts w:eastAsia="Times New Roman"/>
          <w:color w:val="000000" w:themeColor="text1"/>
          <w:lang w:eastAsia="sl-SI" w:bidi="sl-SI"/>
        </w:rPr>
        <w:t>d.d</w:t>
      </w:r>
      <w:proofErr w:type="spellEnd"/>
      <w:r w:rsidRPr="000374DE">
        <w:rPr>
          <w:rFonts w:eastAsia="Times New Roman"/>
          <w:color w:val="000000" w:themeColor="text1"/>
          <w:lang w:eastAsia="sl-SI" w:bidi="sl-SI"/>
        </w:rPr>
        <w:t xml:space="preserve">. ima trenutno 260 uporabnikov mobilne telefonije, Gorenjske Elektrarne </w:t>
      </w:r>
      <w:proofErr w:type="spellStart"/>
      <w:r w:rsidRPr="000374DE">
        <w:rPr>
          <w:rFonts w:eastAsia="Times New Roman"/>
          <w:color w:val="000000" w:themeColor="text1"/>
          <w:lang w:eastAsia="sl-SI" w:bidi="sl-SI"/>
        </w:rPr>
        <w:t>d.o.o</w:t>
      </w:r>
      <w:proofErr w:type="spellEnd"/>
      <w:r w:rsidRPr="000374DE">
        <w:rPr>
          <w:rFonts w:eastAsia="Times New Roman"/>
          <w:color w:val="000000" w:themeColor="text1"/>
          <w:lang w:eastAsia="sl-SI" w:bidi="sl-SI"/>
        </w:rPr>
        <w:t xml:space="preserve">. pa 24  uporabnikov </w:t>
      </w:r>
      <w:r w:rsidRPr="000374DE">
        <w:rPr>
          <w:rFonts w:eastAsia="Times New Roman"/>
          <w:color w:val="000000" w:themeColor="text1"/>
          <w:lang w:eastAsia="sl-SI" w:bidi="sl-SI"/>
        </w:rPr>
        <w:lastRenderedPageBreak/>
        <w:t>mobilne telefonije. Število naročniških razmerij se lahko v času trajanja okvirnega sporazuma spreminja.</w:t>
      </w:r>
    </w:p>
    <w:p w14:paraId="515DC3B2" w14:textId="77777777" w:rsidR="000374DE" w:rsidRPr="000374DE" w:rsidRDefault="000374DE" w:rsidP="000374DE">
      <w:pPr>
        <w:keepNext/>
        <w:widowControl w:val="0"/>
        <w:numPr>
          <w:ilvl w:val="0"/>
          <w:numId w:val="1"/>
        </w:numPr>
        <w:tabs>
          <w:tab w:val="left" w:pos="421"/>
        </w:tabs>
        <w:spacing w:after="220" w:line="264" w:lineRule="auto"/>
        <w:jc w:val="both"/>
        <w:outlineLvl w:val="1"/>
        <w:rPr>
          <w:rFonts w:eastAsia="Times New Roman"/>
          <w:b/>
          <w:bCs/>
          <w:color w:val="000000" w:themeColor="text1"/>
          <w:lang w:eastAsia="sl-SI" w:bidi="sl-SI"/>
        </w:rPr>
      </w:pPr>
    </w:p>
    <w:p w14:paraId="1529679F" w14:textId="77777777" w:rsidR="000374DE" w:rsidRPr="000374DE" w:rsidRDefault="000374DE" w:rsidP="000374DE">
      <w:pPr>
        <w:keepNext/>
        <w:keepLines/>
        <w:widowControl w:val="0"/>
        <w:numPr>
          <w:ilvl w:val="0"/>
          <w:numId w:val="1"/>
        </w:numPr>
        <w:tabs>
          <w:tab w:val="left" w:pos="421"/>
        </w:tabs>
        <w:spacing w:after="220" w:line="264" w:lineRule="auto"/>
        <w:jc w:val="both"/>
        <w:outlineLvl w:val="1"/>
        <w:rPr>
          <w:rFonts w:eastAsia="Times New Roman" w:cstheme="minorHAnsi"/>
          <w:b/>
          <w:color w:val="000000"/>
          <w:lang w:eastAsia="sl-SI" w:bidi="sl-SI"/>
        </w:rPr>
      </w:pPr>
      <w:bookmarkStart w:id="0" w:name="_Toc113279491"/>
      <w:bookmarkStart w:id="1" w:name="_Toc113435963"/>
      <w:bookmarkStart w:id="2" w:name="_Toc115954268"/>
      <w:bookmarkStart w:id="3" w:name="_Toc116457242"/>
      <w:bookmarkStart w:id="4" w:name="_Toc116457294"/>
      <w:bookmarkStart w:id="5" w:name="_Toc116457374"/>
      <w:bookmarkStart w:id="6" w:name="_Toc116457439"/>
      <w:bookmarkStart w:id="7" w:name="_Toc116457525"/>
      <w:bookmarkStart w:id="8" w:name="_Toc116459231"/>
      <w:bookmarkStart w:id="9" w:name="_Toc116544038"/>
      <w:r w:rsidRPr="000374DE">
        <w:rPr>
          <w:rFonts w:eastAsia="Times New Roman"/>
          <w:b/>
          <w:color w:val="000000" w:themeColor="text1"/>
          <w:lang w:eastAsia="sl-SI" w:bidi="sl-SI"/>
        </w:rPr>
        <w:t>STORITVE MOBILNE TELEFONIJE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7078FE13" w14:textId="77777777" w:rsidR="000374DE" w:rsidRPr="000374DE" w:rsidRDefault="000374DE" w:rsidP="000374DE">
      <w:pPr>
        <w:widowControl w:val="0"/>
        <w:spacing w:after="0" w:line="264" w:lineRule="auto"/>
        <w:jc w:val="both"/>
        <w:rPr>
          <w:rFonts w:eastAsia="Times New Roman" w:cstheme="minorHAnsi"/>
          <w:color w:val="000000"/>
          <w:lang w:eastAsia="sl-SI" w:bidi="sl-SI"/>
        </w:rPr>
      </w:pPr>
      <w:r w:rsidRPr="000374DE">
        <w:rPr>
          <w:rFonts w:eastAsia="Times New Roman" w:cstheme="minorHAnsi"/>
          <w:color w:val="000000"/>
          <w:lang w:eastAsia="sl-SI" w:bidi="sl-SI"/>
        </w:rPr>
        <w:t>Ponudnik mora zagotavljati:</w:t>
      </w:r>
    </w:p>
    <w:p w14:paraId="6CB80B65" w14:textId="77777777" w:rsidR="000374DE" w:rsidRPr="000374DE" w:rsidRDefault="000374DE" w:rsidP="000374DE">
      <w:pPr>
        <w:widowControl w:val="0"/>
        <w:numPr>
          <w:ilvl w:val="0"/>
          <w:numId w:val="2"/>
        </w:numPr>
        <w:tabs>
          <w:tab w:val="left" w:pos="710"/>
          <w:tab w:val="left" w:pos="715"/>
        </w:tabs>
        <w:spacing w:after="0" w:line="264" w:lineRule="auto"/>
        <w:jc w:val="both"/>
        <w:rPr>
          <w:rFonts w:eastAsia="Times New Roman" w:cstheme="minorHAnsi"/>
          <w:color w:val="000000" w:themeColor="text1"/>
          <w:lang w:eastAsia="sl-SI" w:bidi="sl-SI"/>
        </w:rPr>
      </w:pPr>
      <w:r w:rsidRPr="000374DE">
        <w:rPr>
          <w:rFonts w:eastAsia="Times New Roman" w:cstheme="minorHAnsi"/>
          <w:color w:val="000000"/>
          <w:lang w:eastAsia="sl-SI" w:bidi="sl-SI"/>
        </w:rPr>
        <w:t>vzpostavitev povezav in prenos govora v vsa telefonska omrežja,</w:t>
      </w:r>
    </w:p>
    <w:p w14:paraId="6B9A227E" w14:textId="77777777" w:rsidR="000374DE" w:rsidRPr="000374DE" w:rsidRDefault="000374DE" w:rsidP="000374DE">
      <w:pPr>
        <w:widowControl w:val="0"/>
        <w:numPr>
          <w:ilvl w:val="0"/>
          <w:numId w:val="2"/>
        </w:numPr>
        <w:tabs>
          <w:tab w:val="left" w:pos="710"/>
          <w:tab w:val="left" w:pos="715"/>
        </w:tabs>
        <w:spacing w:after="0" w:line="264" w:lineRule="auto"/>
        <w:jc w:val="both"/>
        <w:rPr>
          <w:rFonts w:eastAsia="Times New Roman" w:cstheme="minorHAnsi"/>
          <w:color w:val="70AD47" w:themeColor="accent6"/>
          <w:lang w:eastAsia="sl-SI" w:bidi="sl-SI"/>
        </w:rPr>
      </w:pPr>
      <w:r w:rsidRPr="000374DE">
        <w:rPr>
          <w:rFonts w:eastAsia="Times New Roman" w:cstheme="minorHAnsi"/>
          <w:color w:val="000000"/>
          <w:lang w:eastAsia="sl-SI" w:bidi="sl-SI"/>
        </w:rPr>
        <w:t>vzpostavitev internetnih povezav in paketnega prenosa podatkov v lastnem omrežju operaterja v tehnologijah: GSM, LTE, 5G,</w:t>
      </w:r>
    </w:p>
    <w:p w14:paraId="132A1EE8" w14:textId="77777777" w:rsidR="000374DE" w:rsidRPr="000374DE" w:rsidRDefault="000374DE" w:rsidP="000374DE">
      <w:pPr>
        <w:widowControl w:val="0"/>
        <w:numPr>
          <w:ilvl w:val="0"/>
          <w:numId w:val="2"/>
        </w:numPr>
        <w:spacing w:after="0" w:line="264" w:lineRule="auto"/>
        <w:jc w:val="both"/>
        <w:rPr>
          <w:rFonts w:eastAsia="Times New Roman" w:cstheme="minorHAnsi"/>
          <w:color w:val="000000" w:themeColor="text1"/>
          <w:lang w:eastAsia="sl-SI" w:bidi="sl-SI"/>
        </w:rPr>
      </w:pPr>
      <w:r w:rsidRPr="000374DE">
        <w:rPr>
          <w:rFonts w:eastAsia="Times New Roman" w:cstheme="minorHAnsi"/>
          <w:color w:val="000000" w:themeColor="text1"/>
          <w:lang w:eastAsia="sl-SI" w:bidi="sl-SI"/>
        </w:rPr>
        <w:t xml:space="preserve">vzpostavitev klicev in prenos govora, SMS, MMS in podatkov v tuja omrežja, v tujih omrežjih in iz njih. Ponudnik mora imeti sklenjene komercialne oz. </w:t>
      </w:r>
      <w:proofErr w:type="spellStart"/>
      <w:r w:rsidRPr="000374DE">
        <w:rPr>
          <w:rFonts w:eastAsia="Times New Roman" w:cstheme="minorHAnsi"/>
          <w:color w:val="000000" w:themeColor="text1"/>
          <w:lang w:eastAsia="sl-SI" w:bidi="sl-SI"/>
        </w:rPr>
        <w:t>roaming</w:t>
      </w:r>
      <w:proofErr w:type="spellEnd"/>
      <w:r w:rsidRPr="000374DE">
        <w:rPr>
          <w:rFonts w:eastAsia="Times New Roman" w:cstheme="minorHAnsi"/>
          <w:color w:val="000000" w:themeColor="text1"/>
          <w:lang w:eastAsia="sl-SI" w:bidi="sl-SI"/>
        </w:rPr>
        <w:t xml:space="preserve"> pogodbe z vsaj po enim operaterjem v vsaki članici Evropske unije ter z vsaj 30 operaterji drugih držav sveta (zahtevano najmanj v državah: Veliki Britaniji, Srbiji, Bosni in Hercegovini, Črni gori, Kosovu, Makedoniji, Albaniji, Švici, Lihtenštajnu, Norveški, Islandiji, Ukrajini, Cipru, Turčiji, Japonski, Kitajski, Južni Koreji, Avstraliji, Združenih državah Amerike in Kanadi)., </w:t>
      </w:r>
    </w:p>
    <w:p w14:paraId="51F069BF" w14:textId="77777777" w:rsidR="000374DE" w:rsidRPr="000374DE" w:rsidRDefault="000374DE" w:rsidP="000374DE">
      <w:pPr>
        <w:widowControl w:val="0"/>
        <w:numPr>
          <w:ilvl w:val="0"/>
          <w:numId w:val="2"/>
        </w:numPr>
        <w:spacing w:after="0" w:line="264" w:lineRule="auto"/>
        <w:jc w:val="both"/>
        <w:rPr>
          <w:rFonts w:eastAsia="Times New Roman" w:cstheme="minorHAnsi"/>
          <w:color w:val="000000" w:themeColor="text1"/>
          <w:lang w:eastAsia="sl-SI" w:bidi="sl-SI"/>
        </w:rPr>
      </w:pPr>
      <w:r w:rsidRPr="000374DE">
        <w:rPr>
          <w:rFonts w:eastAsia="Times New Roman" w:cstheme="minorHAnsi"/>
          <w:color w:val="000000" w:themeColor="text1"/>
          <w:lang w:eastAsia="sl-SI" w:bidi="sl-SI"/>
        </w:rPr>
        <w:t xml:space="preserve">govorne storitve: vzpostavitev konferenčnih klicev, zakrivanje naročniške številke, omejevanje sprejema klicev, preusmeritev klicev, čakanje klica, - posredovanje kratkih sporočil SMS in multimedijskih sporočil MMS, </w:t>
      </w:r>
    </w:p>
    <w:p w14:paraId="0F159876" w14:textId="77777777" w:rsidR="000374DE" w:rsidRPr="000374DE" w:rsidRDefault="000374DE" w:rsidP="000374DE">
      <w:pPr>
        <w:widowControl w:val="0"/>
        <w:numPr>
          <w:ilvl w:val="0"/>
          <w:numId w:val="2"/>
        </w:numPr>
        <w:spacing w:after="0" w:line="264" w:lineRule="auto"/>
        <w:jc w:val="both"/>
        <w:rPr>
          <w:rFonts w:eastAsia="Times New Roman" w:cstheme="minorHAnsi"/>
          <w:color w:val="000000" w:themeColor="text1"/>
          <w:lang w:eastAsia="sl-SI" w:bidi="sl-SI"/>
        </w:rPr>
      </w:pPr>
      <w:r w:rsidRPr="000374DE">
        <w:rPr>
          <w:rFonts w:eastAsia="Times New Roman" w:cstheme="minorHAnsi"/>
          <w:lang w:eastAsia="sl-SI" w:bidi="sl-SI"/>
        </w:rPr>
        <w:t>možnost konferenčnih klicev,</w:t>
      </w:r>
    </w:p>
    <w:p w14:paraId="4A8692B3" w14:textId="77777777" w:rsidR="000374DE" w:rsidRPr="000374DE" w:rsidRDefault="000374DE" w:rsidP="000374DE">
      <w:pPr>
        <w:widowControl w:val="0"/>
        <w:numPr>
          <w:ilvl w:val="0"/>
          <w:numId w:val="2"/>
        </w:numPr>
        <w:spacing w:after="0" w:line="264" w:lineRule="auto"/>
        <w:jc w:val="both"/>
        <w:rPr>
          <w:rFonts w:eastAsia="Times New Roman" w:cstheme="minorHAnsi"/>
          <w:color w:val="000000" w:themeColor="text1"/>
          <w:lang w:eastAsia="sl-SI" w:bidi="sl-SI"/>
        </w:rPr>
      </w:pPr>
      <w:r w:rsidRPr="000374DE">
        <w:rPr>
          <w:rFonts w:eastAsia="Times New Roman" w:cstheme="minorHAnsi"/>
          <w:color w:val="000000" w:themeColor="text1"/>
          <w:lang w:eastAsia="sl-SI" w:bidi="sl-SI"/>
        </w:rPr>
        <w:t xml:space="preserve">vzpostavljanje podatkovnih povezav in paketni prenos podatkov na vseh delujočih tehnologijah (2.5G, 4G, 5G,..) </w:t>
      </w:r>
    </w:p>
    <w:p w14:paraId="27B6C0D5" w14:textId="77777777" w:rsidR="000374DE" w:rsidRPr="000374DE" w:rsidRDefault="000374DE" w:rsidP="000374DE">
      <w:pPr>
        <w:widowControl w:val="0"/>
        <w:numPr>
          <w:ilvl w:val="0"/>
          <w:numId w:val="2"/>
        </w:numPr>
        <w:spacing w:after="0" w:line="264" w:lineRule="auto"/>
        <w:jc w:val="both"/>
        <w:rPr>
          <w:rFonts w:eastAsia="Times New Roman"/>
          <w:color w:val="000000" w:themeColor="text1"/>
          <w:lang w:eastAsia="sl-SI" w:bidi="sl-SI"/>
        </w:rPr>
      </w:pPr>
      <w:r w:rsidRPr="000374DE">
        <w:rPr>
          <w:rFonts w:eastAsia="Times New Roman"/>
          <w:color w:val="000000" w:themeColor="text1"/>
          <w:lang w:eastAsia="sl-SI" w:bidi="sl-SI"/>
        </w:rPr>
        <w:t>podatkovne storitve: podatkovne zveze, govorne storitve (</w:t>
      </w:r>
      <w:proofErr w:type="spellStart"/>
      <w:r w:rsidRPr="000374DE">
        <w:rPr>
          <w:rFonts w:eastAsia="Times New Roman"/>
          <w:color w:val="000000" w:themeColor="text1"/>
          <w:lang w:eastAsia="sl-SI" w:bidi="sl-SI"/>
        </w:rPr>
        <w:t>VoLTE</w:t>
      </w:r>
      <w:proofErr w:type="spellEnd"/>
      <w:r w:rsidRPr="000374DE">
        <w:rPr>
          <w:rFonts w:eastAsia="Times New Roman"/>
          <w:color w:val="000000" w:themeColor="text1"/>
          <w:lang w:eastAsia="sl-SI" w:bidi="sl-SI"/>
        </w:rPr>
        <w:t xml:space="preserve">),  </w:t>
      </w:r>
    </w:p>
    <w:p w14:paraId="2910831F" w14:textId="77777777" w:rsidR="000374DE" w:rsidRPr="000374DE" w:rsidRDefault="000374DE" w:rsidP="000374DE">
      <w:pPr>
        <w:widowControl w:val="0"/>
        <w:numPr>
          <w:ilvl w:val="0"/>
          <w:numId w:val="2"/>
        </w:numPr>
        <w:spacing w:after="0" w:line="264" w:lineRule="auto"/>
        <w:jc w:val="both"/>
        <w:rPr>
          <w:rFonts w:eastAsia="Times New Roman"/>
          <w:color w:val="000000" w:themeColor="text1"/>
          <w:lang w:eastAsia="sl-SI" w:bidi="sl-SI"/>
        </w:rPr>
      </w:pPr>
      <w:r w:rsidRPr="000374DE">
        <w:rPr>
          <w:rFonts w:eastAsia="Times New Roman"/>
          <w:color w:val="000000" w:themeColor="text1"/>
          <w:lang w:eastAsia="sl-SI" w:bidi="sl-SI"/>
        </w:rPr>
        <w:t xml:space="preserve">na vseh naročniških razmerjih uporabo dodatne SIM kartice, ki bo omogočala prenos podatkov in uporabo zakupljenih kvot nosilne mobilne kartice . Morebitna uporaba dodatne SIM 2 se za vsako posamezno SIM kartico aktivira na zahtevo naročnika. Elektro Gorenjska  </w:t>
      </w:r>
      <w:proofErr w:type="spellStart"/>
      <w:r w:rsidRPr="000374DE">
        <w:rPr>
          <w:rFonts w:eastAsia="Times New Roman"/>
          <w:color w:val="000000" w:themeColor="text1"/>
          <w:lang w:eastAsia="sl-SI" w:bidi="sl-SI"/>
        </w:rPr>
        <w:t>d.d</w:t>
      </w:r>
      <w:proofErr w:type="spellEnd"/>
      <w:r w:rsidRPr="000374DE">
        <w:rPr>
          <w:rFonts w:eastAsia="Times New Roman"/>
          <w:color w:val="000000" w:themeColor="text1"/>
          <w:lang w:eastAsia="sl-SI" w:bidi="sl-SI"/>
        </w:rPr>
        <w:t xml:space="preserve">.  trenutno uporablja 10 SIM 2 kartic, Gorenjske Elektrarne </w:t>
      </w:r>
      <w:proofErr w:type="spellStart"/>
      <w:r w:rsidRPr="000374DE">
        <w:rPr>
          <w:rFonts w:eastAsia="Times New Roman"/>
          <w:color w:val="000000" w:themeColor="text1"/>
          <w:lang w:eastAsia="sl-SI" w:bidi="sl-SI"/>
        </w:rPr>
        <w:t>d.o.o</w:t>
      </w:r>
      <w:proofErr w:type="spellEnd"/>
      <w:r w:rsidRPr="000374DE">
        <w:rPr>
          <w:rFonts w:eastAsia="Times New Roman"/>
          <w:color w:val="000000" w:themeColor="text1"/>
          <w:lang w:eastAsia="sl-SI" w:bidi="sl-SI"/>
        </w:rPr>
        <w:t>. pa 4 SIM2 kartice.</w:t>
      </w:r>
    </w:p>
    <w:p w14:paraId="79830AA2" w14:textId="77777777" w:rsidR="000374DE" w:rsidRPr="000374DE" w:rsidRDefault="000374DE" w:rsidP="000374DE">
      <w:pPr>
        <w:widowControl w:val="0"/>
        <w:numPr>
          <w:ilvl w:val="0"/>
          <w:numId w:val="2"/>
        </w:numPr>
        <w:tabs>
          <w:tab w:val="left" w:pos="710"/>
          <w:tab w:val="left" w:pos="715"/>
        </w:tabs>
        <w:spacing w:after="0" w:line="264" w:lineRule="auto"/>
        <w:jc w:val="both"/>
        <w:rPr>
          <w:rFonts w:eastAsia="Times New Roman" w:cstheme="minorHAnsi"/>
          <w:color w:val="000000" w:themeColor="text1"/>
          <w:lang w:eastAsia="sl-SI" w:bidi="sl-SI"/>
        </w:rPr>
      </w:pPr>
      <w:r w:rsidRPr="000374DE">
        <w:rPr>
          <w:rFonts w:eastAsia="Times New Roman" w:cstheme="minorHAnsi"/>
          <w:color w:val="000000"/>
          <w:lang w:eastAsia="sl-SI" w:bidi="sl-SI"/>
        </w:rPr>
        <w:t>prehod na morebitnega novega operaterja mora biti transparenten in brez prekinitev, opravljen po dogovoru z naročnikom v času, ki ga uskladita stranki (praviloma ponoči oz. za vikend).</w:t>
      </w:r>
    </w:p>
    <w:p w14:paraId="333BE8E8" w14:textId="77777777" w:rsidR="000374DE" w:rsidRPr="000374DE" w:rsidRDefault="000374DE" w:rsidP="000374DE">
      <w:pPr>
        <w:widowControl w:val="0"/>
        <w:numPr>
          <w:ilvl w:val="0"/>
          <w:numId w:val="2"/>
        </w:numPr>
        <w:tabs>
          <w:tab w:val="left" w:pos="710"/>
          <w:tab w:val="left" w:pos="715"/>
        </w:tabs>
        <w:spacing w:after="0" w:line="264" w:lineRule="auto"/>
        <w:jc w:val="both"/>
        <w:rPr>
          <w:rFonts w:eastAsia="Times New Roman" w:cstheme="minorHAnsi"/>
          <w:color w:val="000000" w:themeColor="text1"/>
          <w:lang w:eastAsia="sl-SI" w:bidi="sl-SI"/>
        </w:rPr>
      </w:pPr>
      <w:r w:rsidRPr="000374DE">
        <w:rPr>
          <w:rFonts w:eastAsia="Times New Roman" w:cstheme="minorHAnsi"/>
          <w:color w:val="000000" w:themeColor="text1"/>
          <w:lang w:eastAsia="sl-SI" w:bidi="sl-SI"/>
        </w:rPr>
        <w:t xml:space="preserve">brezplačni prenos vseh trenutno obstoječih telefonskih številk ob prevzemu (podpisu) </w:t>
      </w:r>
      <w:r w:rsidRPr="000374DE">
        <w:rPr>
          <w:rFonts w:eastAsia="Times New Roman" w:cstheme="minorHAnsi"/>
          <w:lang w:eastAsia="sl-SI" w:bidi="sl-SI"/>
        </w:rPr>
        <w:t xml:space="preserve">okvirnega sporazuma </w:t>
      </w:r>
      <w:r w:rsidRPr="000374DE">
        <w:rPr>
          <w:rFonts w:eastAsia="Times New Roman" w:cstheme="minorHAnsi"/>
          <w:color w:val="000000" w:themeColor="text1"/>
          <w:lang w:eastAsia="sl-SI" w:bidi="sl-SI"/>
        </w:rPr>
        <w:t>in brezplačni prenos vseh številk ob izteku sporazuma,</w:t>
      </w:r>
    </w:p>
    <w:p w14:paraId="1C62D018" w14:textId="77777777" w:rsidR="000374DE" w:rsidRPr="000374DE" w:rsidRDefault="000374DE" w:rsidP="000374DE">
      <w:pPr>
        <w:widowControl w:val="0"/>
        <w:numPr>
          <w:ilvl w:val="0"/>
          <w:numId w:val="2"/>
        </w:numPr>
        <w:tabs>
          <w:tab w:val="left" w:pos="710"/>
          <w:tab w:val="left" w:pos="715"/>
        </w:tabs>
        <w:spacing w:after="0" w:line="264" w:lineRule="auto"/>
        <w:jc w:val="both"/>
        <w:rPr>
          <w:rFonts w:eastAsia="Times New Roman" w:cstheme="minorHAnsi"/>
          <w:color w:val="000000" w:themeColor="text1"/>
          <w:lang w:eastAsia="sl-SI" w:bidi="sl-SI"/>
        </w:rPr>
      </w:pPr>
      <w:r w:rsidRPr="000374DE">
        <w:rPr>
          <w:rFonts w:eastAsia="Times New Roman" w:cstheme="minorHAnsi"/>
          <w:color w:val="000000"/>
          <w:lang w:eastAsia="sl-SI" w:bidi="sl-SI"/>
        </w:rPr>
        <w:t xml:space="preserve">brezplačni prenos posamezne telefonske številke na istega ali drugega operaterja pri prevzemu naročniškega razmerja s strani uporabnika (upokojitev, zamenjava delodajalca, ...), </w:t>
      </w:r>
    </w:p>
    <w:p w14:paraId="15D5EAF5" w14:textId="77777777" w:rsidR="000374DE" w:rsidRPr="000374DE" w:rsidRDefault="000374DE" w:rsidP="000374DE">
      <w:pPr>
        <w:widowControl w:val="0"/>
        <w:numPr>
          <w:ilvl w:val="0"/>
          <w:numId w:val="2"/>
        </w:numPr>
        <w:tabs>
          <w:tab w:val="left" w:pos="710"/>
          <w:tab w:val="left" w:pos="715"/>
        </w:tabs>
        <w:spacing w:after="0" w:line="264" w:lineRule="auto"/>
        <w:jc w:val="both"/>
        <w:rPr>
          <w:rFonts w:eastAsia="Times New Roman" w:cstheme="minorHAnsi"/>
          <w:color w:val="000000" w:themeColor="text1"/>
          <w:lang w:eastAsia="sl-SI" w:bidi="sl-SI"/>
        </w:rPr>
      </w:pPr>
      <w:r w:rsidRPr="000374DE">
        <w:rPr>
          <w:rFonts w:eastAsia="Times New Roman" w:cstheme="minorHAnsi"/>
          <w:color w:val="000000"/>
          <w:lang w:eastAsia="sl-SI" w:bidi="sl-SI"/>
        </w:rPr>
        <w:t xml:space="preserve">brezplačna zamenjava SIM kartic, prav tako brezplačni prehod na </w:t>
      </w:r>
      <w:proofErr w:type="spellStart"/>
      <w:r w:rsidRPr="000374DE">
        <w:rPr>
          <w:rFonts w:eastAsia="Times New Roman" w:cstheme="minorHAnsi"/>
          <w:color w:val="000000"/>
          <w:lang w:eastAsia="sl-SI" w:bidi="sl-SI"/>
        </w:rPr>
        <w:t>mikro</w:t>
      </w:r>
      <w:proofErr w:type="spellEnd"/>
      <w:r w:rsidRPr="000374DE">
        <w:rPr>
          <w:rFonts w:eastAsia="Times New Roman" w:cstheme="minorHAnsi"/>
          <w:color w:val="000000"/>
          <w:lang w:eastAsia="sl-SI" w:bidi="sl-SI"/>
        </w:rPr>
        <w:t>/</w:t>
      </w:r>
      <w:proofErr w:type="spellStart"/>
      <w:r w:rsidRPr="000374DE">
        <w:rPr>
          <w:rFonts w:eastAsia="Times New Roman" w:cstheme="minorHAnsi"/>
          <w:color w:val="000000"/>
          <w:lang w:eastAsia="sl-SI" w:bidi="sl-SI"/>
        </w:rPr>
        <w:t>nano</w:t>
      </w:r>
      <w:proofErr w:type="spellEnd"/>
      <w:r w:rsidRPr="000374DE">
        <w:rPr>
          <w:rFonts w:eastAsia="Times New Roman" w:cstheme="minorHAnsi"/>
          <w:color w:val="000000"/>
          <w:lang w:eastAsia="sl-SI" w:bidi="sl-SI"/>
        </w:rPr>
        <w:t xml:space="preserve"> SIM kartice, če bo to potrebno,</w:t>
      </w:r>
    </w:p>
    <w:p w14:paraId="4AA3825C" w14:textId="77777777" w:rsidR="000374DE" w:rsidRPr="000374DE" w:rsidRDefault="000374DE" w:rsidP="000374DE">
      <w:pPr>
        <w:widowControl w:val="0"/>
        <w:numPr>
          <w:ilvl w:val="0"/>
          <w:numId w:val="2"/>
        </w:numPr>
        <w:tabs>
          <w:tab w:val="left" w:pos="710"/>
          <w:tab w:val="left" w:pos="720"/>
        </w:tabs>
        <w:spacing w:after="0" w:line="264" w:lineRule="auto"/>
        <w:jc w:val="both"/>
        <w:rPr>
          <w:rFonts w:eastAsia="Times New Roman" w:cstheme="minorHAnsi"/>
          <w:color w:val="000000" w:themeColor="text1"/>
          <w:lang w:eastAsia="sl-SI" w:bidi="sl-SI"/>
        </w:rPr>
      </w:pPr>
      <w:r w:rsidRPr="000374DE">
        <w:rPr>
          <w:rFonts w:eastAsia="Times New Roman" w:cstheme="minorHAnsi"/>
          <w:color w:val="000000"/>
          <w:lang w:eastAsia="sl-SI" w:bidi="sl-SI"/>
        </w:rPr>
        <w:t>naročnik ima možnost, da od ponudnika prejme najmanj dvajset (20) praznih "3v1" SIM kartic vnaprej/na zalogo, nakar jih, samostojno, po lastni potrebi, preko ponudnikove spletne aplikacije/spletne strani, lahko kadarkoli vklopi (to pride v poštev v primeru, ko naročnik - zaradi izgube, odtujitve, uničenja telefona -, potrebuje takojšen preklop SIM kartice). Ponudnik je po aktivaciji večine SIM kartic dolžan na vsakokratno zahtevo naročnika, naročniku takoj, najkasneje pa v roku 5 dni po prejemu zahteve naročnika, dostaviti nove »3v1« prazne SIM kartice. Naročnik bo predvidoma naročal kvote po dvajset (20) kosov, praznih »3v1« SIM kartic.</w:t>
      </w:r>
    </w:p>
    <w:p w14:paraId="7DCCD697" w14:textId="77777777" w:rsidR="000374DE" w:rsidRPr="000374DE" w:rsidRDefault="000374DE" w:rsidP="000374DE">
      <w:pPr>
        <w:widowControl w:val="0"/>
        <w:numPr>
          <w:ilvl w:val="0"/>
          <w:numId w:val="2"/>
        </w:numPr>
        <w:tabs>
          <w:tab w:val="left" w:pos="710"/>
          <w:tab w:val="left" w:pos="720"/>
        </w:tabs>
        <w:spacing w:after="0" w:line="264" w:lineRule="auto"/>
        <w:jc w:val="both"/>
        <w:rPr>
          <w:rFonts w:eastAsia="Times New Roman" w:cstheme="minorHAnsi"/>
          <w:color w:val="000000" w:themeColor="text1"/>
          <w:lang w:eastAsia="sl-SI" w:bidi="sl-SI"/>
        </w:rPr>
      </w:pPr>
      <w:r w:rsidRPr="000374DE">
        <w:rPr>
          <w:rFonts w:eastAsia="Times New Roman" w:cstheme="minorHAnsi"/>
          <w:color w:val="000000"/>
          <w:lang w:eastAsia="sl-SI" w:bidi="sl-SI"/>
        </w:rPr>
        <w:t xml:space="preserve">naročnik naj ima, po predhodni najavi, možnost vsaj nekajdnevne brezplačne izposoje/preizkusa ponudnikovih mobilnih testnih naprav, ki jih bo imel v svojem ponudbenem programu, </w:t>
      </w:r>
    </w:p>
    <w:p w14:paraId="36515086" w14:textId="77777777" w:rsidR="000374DE" w:rsidRPr="000374DE" w:rsidRDefault="000374DE" w:rsidP="000374DE">
      <w:pPr>
        <w:widowControl w:val="0"/>
        <w:numPr>
          <w:ilvl w:val="0"/>
          <w:numId w:val="2"/>
        </w:numPr>
        <w:spacing w:after="0" w:line="264" w:lineRule="auto"/>
        <w:jc w:val="both"/>
        <w:rPr>
          <w:rFonts w:eastAsia="Times New Roman" w:cstheme="minorHAnsi"/>
          <w:color w:val="000000" w:themeColor="text1"/>
          <w:lang w:eastAsia="sl-SI" w:bidi="sl-SI"/>
        </w:rPr>
      </w:pPr>
      <w:r w:rsidRPr="000374DE">
        <w:rPr>
          <w:rFonts w:eastAsia="Times New Roman" w:cstheme="minorHAnsi"/>
          <w:color w:val="000000"/>
          <w:lang w:eastAsia="sl-SI" w:bidi="sl-SI"/>
        </w:rPr>
        <w:t xml:space="preserve">vsa naročniška razmerja morajo imeti neomenjen prenos podatkov, ki ima zakupljenih vsaj </w:t>
      </w:r>
      <w:r w:rsidRPr="000374DE">
        <w:rPr>
          <w:rFonts w:eastAsia="Times New Roman" w:cstheme="minorHAnsi"/>
          <w:color w:val="000000"/>
          <w:lang w:eastAsia="sl-SI" w:bidi="sl-SI"/>
        </w:rPr>
        <w:lastRenderedPageBreak/>
        <w:t>60 GB oz. 200 GB prenosa podatkov (</w:t>
      </w:r>
      <w:r w:rsidRPr="000374DE">
        <w:rPr>
          <w:rFonts w:eastAsia="Times New Roman" w:cstheme="minorHAnsi"/>
          <w:color w:val="000000" w:themeColor="text1"/>
          <w:lang w:eastAsia="sl-SI" w:bidi="sl-SI"/>
        </w:rPr>
        <w:t xml:space="preserve">glede na izbrani paket, PRILOGA D/6 Specifikacija zahtev naročnika). </w:t>
      </w:r>
      <w:r w:rsidRPr="000374DE">
        <w:rPr>
          <w:rFonts w:eastAsia="Times New Roman" w:cstheme="minorHAnsi"/>
          <w:color w:val="000000"/>
          <w:lang w:eastAsia="sl-SI" w:bidi="sl-SI"/>
        </w:rPr>
        <w:t>Po prekoračitvi zakupljenih količin mora biti omogočena nadaljnja uporaba z znižano hitrostjo prenosa podatkov vsaj 64 </w:t>
      </w:r>
      <w:proofErr w:type="spellStart"/>
      <w:r w:rsidRPr="000374DE">
        <w:rPr>
          <w:rFonts w:eastAsia="Times New Roman" w:cstheme="minorHAnsi"/>
          <w:color w:val="000000"/>
          <w:lang w:eastAsia="sl-SI" w:bidi="sl-SI"/>
        </w:rPr>
        <w:t>Kbps</w:t>
      </w:r>
      <w:proofErr w:type="spellEnd"/>
      <w:r w:rsidRPr="000374DE">
        <w:rPr>
          <w:rFonts w:eastAsia="Times New Roman" w:cstheme="minorHAnsi"/>
          <w:color w:val="000000"/>
          <w:lang w:eastAsia="sl-SI" w:bidi="sl-SI"/>
        </w:rPr>
        <w:t xml:space="preserve">,  </w:t>
      </w:r>
    </w:p>
    <w:p w14:paraId="688AED48" w14:textId="77777777" w:rsidR="000374DE" w:rsidRPr="000374DE" w:rsidRDefault="000374DE" w:rsidP="000374DE">
      <w:pPr>
        <w:widowControl w:val="0"/>
        <w:numPr>
          <w:ilvl w:val="0"/>
          <w:numId w:val="2"/>
        </w:numPr>
        <w:spacing w:after="0" w:line="264" w:lineRule="auto"/>
        <w:jc w:val="both"/>
        <w:rPr>
          <w:rFonts w:eastAsia="Times New Roman" w:cstheme="minorHAnsi"/>
          <w:color w:val="000000"/>
          <w:lang w:eastAsia="sl-SI" w:bidi="sl-SI"/>
        </w:rPr>
      </w:pPr>
      <w:r w:rsidRPr="000374DE">
        <w:rPr>
          <w:rFonts w:eastAsia="Times New Roman" w:cstheme="minorHAnsi"/>
          <w:color w:val="000000" w:themeColor="text1"/>
          <w:lang w:eastAsia="sl-SI" w:bidi="sl-SI"/>
        </w:rPr>
        <w:t xml:space="preserve">kvartalno naročniku na podlagi narave uporabe mobilnega omrežja predlaga spremembe </w:t>
      </w:r>
      <w:r w:rsidRPr="000374DE">
        <w:rPr>
          <w:rFonts w:eastAsia="Times New Roman" w:cstheme="minorHAnsi"/>
          <w:color w:val="000000"/>
          <w:lang w:eastAsia="sl-SI" w:bidi="sl-SI"/>
        </w:rPr>
        <w:t>paketov, ki bi pomenile nižanje stroškov in ne nižanja nivoja storitev,</w:t>
      </w:r>
    </w:p>
    <w:p w14:paraId="34BDE3BC" w14:textId="77777777" w:rsidR="000374DE" w:rsidRPr="000374DE" w:rsidRDefault="000374DE" w:rsidP="000374DE">
      <w:pPr>
        <w:widowControl w:val="0"/>
        <w:numPr>
          <w:ilvl w:val="0"/>
          <w:numId w:val="2"/>
        </w:numPr>
        <w:spacing w:after="0" w:line="264" w:lineRule="auto"/>
        <w:jc w:val="both"/>
        <w:rPr>
          <w:rFonts w:eastAsia="Times New Roman" w:cstheme="minorHAnsi"/>
          <w:color w:val="000000"/>
          <w:sz w:val="24"/>
          <w:szCs w:val="24"/>
          <w:lang w:eastAsia="sl-SI" w:bidi="sl-SI"/>
        </w:rPr>
      </w:pPr>
      <w:r w:rsidRPr="000374DE">
        <w:rPr>
          <w:rFonts w:eastAsia="Times New Roman" w:cstheme="minorHAnsi"/>
          <w:color w:val="000000"/>
          <w:lang w:eastAsia="sl-SI" w:bidi="sl-SI"/>
        </w:rPr>
        <w:t xml:space="preserve">izstavitev elektronskega računa po standardu e-SLOG 2.0, </w:t>
      </w:r>
    </w:p>
    <w:p w14:paraId="73D67172" w14:textId="77777777" w:rsidR="000374DE" w:rsidRPr="000374DE" w:rsidRDefault="000374DE" w:rsidP="000374DE">
      <w:pPr>
        <w:widowControl w:val="0"/>
        <w:numPr>
          <w:ilvl w:val="0"/>
          <w:numId w:val="2"/>
        </w:numPr>
        <w:spacing w:after="0" w:line="264" w:lineRule="auto"/>
        <w:jc w:val="both"/>
        <w:rPr>
          <w:rFonts w:eastAsia="Times New Roman" w:cstheme="minorHAnsi"/>
          <w:color w:val="000000" w:themeColor="text1"/>
          <w:lang w:eastAsia="sl-SI" w:bidi="sl-SI"/>
        </w:rPr>
      </w:pPr>
      <w:r w:rsidRPr="000374DE">
        <w:rPr>
          <w:rFonts w:eastAsia="Times New Roman" w:cstheme="minorHAnsi"/>
          <w:color w:val="000000" w:themeColor="text1"/>
          <w:lang w:eastAsia="sl-SI" w:bidi="sl-SI"/>
        </w:rPr>
        <w:t>izdati obračun porabe na skupni fakturi na tak način, da bo omogočena kontrola višine zneska za vsakega posameznega uporabnika, identificiranega s telefonsko številko.</w:t>
      </w:r>
    </w:p>
    <w:p w14:paraId="04CB0D91" w14:textId="77777777" w:rsidR="000374DE" w:rsidRPr="000374DE" w:rsidRDefault="000374DE" w:rsidP="000374DE">
      <w:pPr>
        <w:widowControl w:val="0"/>
        <w:numPr>
          <w:ilvl w:val="0"/>
          <w:numId w:val="2"/>
        </w:numPr>
        <w:tabs>
          <w:tab w:val="left" w:pos="710"/>
          <w:tab w:val="left" w:pos="715"/>
        </w:tabs>
        <w:spacing w:after="0" w:line="264" w:lineRule="auto"/>
        <w:jc w:val="both"/>
        <w:rPr>
          <w:rFonts w:eastAsia="Times New Roman" w:cstheme="minorHAnsi"/>
          <w:color w:val="000000" w:themeColor="text1"/>
          <w:lang w:eastAsia="sl-SI" w:bidi="sl-SI"/>
        </w:rPr>
      </w:pPr>
      <w:r w:rsidRPr="000374DE">
        <w:rPr>
          <w:rFonts w:eastAsia="Times New Roman" w:cstheme="minorHAnsi"/>
          <w:lang w:eastAsia="sl-SI" w:bidi="sl-SI"/>
        </w:rPr>
        <w:t>v primerih slabše pokritosti oz. razpoložljivosti signala lastnega omrežja v poslovnih prostorih naročnika, brezplačno zgradi ustrezno notranjo inštalacijo,</w:t>
      </w:r>
    </w:p>
    <w:p w14:paraId="7CD41D8F" w14:textId="77777777" w:rsidR="000374DE" w:rsidRPr="000374DE" w:rsidRDefault="000374DE" w:rsidP="000374DE">
      <w:pPr>
        <w:widowControl w:val="0"/>
        <w:numPr>
          <w:ilvl w:val="0"/>
          <w:numId w:val="2"/>
        </w:numPr>
        <w:tabs>
          <w:tab w:val="left" w:pos="710"/>
          <w:tab w:val="left" w:pos="715"/>
        </w:tabs>
        <w:spacing w:after="0" w:line="264" w:lineRule="auto"/>
        <w:jc w:val="both"/>
        <w:rPr>
          <w:rFonts w:eastAsia="Times New Roman" w:cstheme="minorHAnsi"/>
          <w:color w:val="000000" w:themeColor="text1"/>
          <w:lang w:eastAsia="sl-SI" w:bidi="sl-SI"/>
        </w:rPr>
      </w:pPr>
      <w:r w:rsidRPr="000374DE">
        <w:rPr>
          <w:rFonts w:eastAsia="Times New Roman" w:cstheme="minorHAnsi"/>
          <w:lang w:eastAsia="sl-SI" w:bidi="sl-SI"/>
        </w:rPr>
        <w:t>montaža in morebitna brezplačna izposoja naprave za zagotovitev manjkajočega pokrivanja s signalom izbranega ponudnika ali zagotovitev naročniškega razmerja pri drugem operaterju (za čas veljavnosti okvirnega sporazuma) oziroma primerljiva tehnična rešitev za odpravo težave s slabšo signalno pokritostjo na domačem naslovu dežurnega zaposlenca naročnika, cena paketa drugega operaterja mora biti enaka ponujenim cenam paketov iz razpisa,</w:t>
      </w:r>
    </w:p>
    <w:p w14:paraId="707EE564" w14:textId="77777777" w:rsidR="000374DE" w:rsidRPr="000374DE" w:rsidRDefault="000374DE" w:rsidP="000374DE">
      <w:pPr>
        <w:widowControl w:val="0"/>
        <w:numPr>
          <w:ilvl w:val="0"/>
          <w:numId w:val="2"/>
        </w:numPr>
        <w:tabs>
          <w:tab w:val="left" w:pos="710"/>
          <w:tab w:val="left" w:pos="715"/>
        </w:tabs>
        <w:spacing w:after="0" w:line="262" w:lineRule="auto"/>
        <w:jc w:val="both"/>
        <w:rPr>
          <w:rFonts w:eastAsia="Times New Roman" w:cstheme="minorHAnsi"/>
          <w:color w:val="000000" w:themeColor="text1"/>
          <w:lang w:eastAsia="sl-SI" w:bidi="sl-SI"/>
        </w:rPr>
      </w:pPr>
      <w:r w:rsidRPr="000374DE">
        <w:rPr>
          <w:rFonts w:eastAsia="Times New Roman" w:cstheme="minorHAnsi"/>
          <w:color w:val="000000" w:themeColor="text1"/>
          <w:lang w:eastAsia="sl-SI" w:bidi="sl-SI"/>
        </w:rPr>
        <w:t>možnost vzpostavitve limita porabe z opozorilom o prekoračitvi, ki se vzpostavi na predlog naročnika oz. uporabnika,</w:t>
      </w:r>
    </w:p>
    <w:p w14:paraId="4F3323A4" w14:textId="77777777" w:rsidR="000374DE" w:rsidRPr="000374DE" w:rsidRDefault="000374DE" w:rsidP="000374DE">
      <w:pPr>
        <w:widowControl w:val="0"/>
        <w:numPr>
          <w:ilvl w:val="0"/>
          <w:numId w:val="2"/>
        </w:numPr>
        <w:tabs>
          <w:tab w:val="left" w:pos="708"/>
          <w:tab w:val="left" w:pos="715"/>
        </w:tabs>
        <w:spacing w:after="0" w:line="262" w:lineRule="auto"/>
        <w:jc w:val="both"/>
        <w:rPr>
          <w:rFonts w:eastAsia="Times New Roman" w:cstheme="minorHAnsi"/>
          <w:color w:val="000000" w:themeColor="text1"/>
          <w:lang w:eastAsia="sl-SI" w:bidi="sl-SI"/>
        </w:rPr>
      </w:pPr>
      <w:r w:rsidRPr="000374DE">
        <w:rPr>
          <w:rFonts w:eastAsia="Times New Roman" w:cstheme="minorHAnsi"/>
          <w:color w:val="000000"/>
          <w:lang w:eastAsia="sl-SI" w:bidi="sl-SI"/>
        </w:rPr>
        <w:t xml:space="preserve">brezplačno ločevanje storitev in posredovanih plačil na: službeno - osnovni račun (naročnina in promet nad zakupljenimi količinami do dodatnega limita npr. 10 EUR) in privatno - ločeni račun (promet preko limita 10 EUR, npr. Moneta, posebne številke, donacije, glasovanje in podobno ...), z izstavljanjem računa za naročnika (pravno osebo), in ločenega računa za uporabnika (fizično osebo) na naslov fizične osebe, </w:t>
      </w:r>
    </w:p>
    <w:p w14:paraId="77EB1D39" w14:textId="77777777" w:rsidR="000374DE" w:rsidRPr="000374DE" w:rsidRDefault="000374DE" w:rsidP="000374DE">
      <w:pPr>
        <w:widowControl w:val="0"/>
        <w:numPr>
          <w:ilvl w:val="0"/>
          <w:numId w:val="2"/>
        </w:numPr>
        <w:tabs>
          <w:tab w:val="left" w:pos="708"/>
          <w:tab w:val="left" w:pos="715"/>
        </w:tabs>
        <w:spacing w:after="0" w:line="262" w:lineRule="auto"/>
        <w:jc w:val="both"/>
        <w:rPr>
          <w:rFonts w:eastAsia="Times New Roman" w:cstheme="minorHAnsi"/>
          <w:color w:val="000000" w:themeColor="text1"/>
          <w:lang w:eastAsia="sl-SI" w:bidi="sl-SI"/>
        </w:rPr>
      </w:pPr>
      <w:r w:rsidRPr="000374DE">
        <w:rPr>
          <w:rFonts w:eastAsia="Times New Roman" w:cstheme="minorHAnsi"/>
          <w:color w:val="000000" w:themeColor="text1"/>
          <w:lang w:eastAsia="sl-SI" w:bidi="sl-SI"/>
        </w:rPr>
        <w:t>za obračunavanje storitev na ločenem računu z vsemi uporabniki po naročnikovem seznamu sklenil pogodbo ob sklenitvi razmerja,</w:t>
      </w:r>
    </w:p>
    <w:p w14:paraId="11CCFAF6" w14:textId="77777777" w:rsidR="000374DE" w:rsidRPr="000374DE" w:rsidRDefault="000374DE" w:rsidP="000374DE">
      <w:pPr>
        <w:widowControl w:val="0"/>
        <w:numPr>
          <w:ilvl w:val="0"/>
          <w:numId w:val="2"/>
        </w:numPr>
        <w:tabs>
          <w:tab w:val="left" w:pos="708"/>
          <w:tab w:val="left" w:pos="715"/>
        </w:tabs>
        <w:spacing w:after="0" w:line="262" w:lineRule="auto"/>
        <w:jc w:val="both"/>
        <w:rPr>
          <w:rFonts w:eastAsia="Times New Roman" w:cstheme="minorHAnsi"/>
          <w:color w:val="000000" w:themeColor="text1"/>
          <w:lang w:eastAsia="sl-SI" w:bidi="sl-SI"/>
        </w:rPr>
      </w:pPr>
      <w:r w:rsidRPr="000374DE">
        <w:rPr>
          <w:rFonts w:eastAsia="Times New Roman" w:cstheme="minorHAnsi"/>
          <w:color w:val="000000"/>
          <w:lang w:eastAsia="sl-SI" w:bidi="sl-SI"/>
        </w:rPr>
        <w:t>v primeru</w:t>
      </w:r>
      <w:r w:rsidRPr="000374DE">
        <w:rPr>
          <w:rFonts w:eastAsia="Times New Roman" w:cstheme="minorHAnsi"/>
          <w:color w:val="000000" w:themeColor="text1"/>
          <w:lang w:eastAsia="sl-SI" w:bidi="sl-SI"/>
        </w:rPr>
        <w:t>, da uporabnik ločenega računa svojih obveznosti ne poravna v predpisanem roku,</w:t>
      </w:r>
      <w:r w:rsidRPr="000374DE">
        <w:rPr>
          <w:rFonts w:eastAsia="Times New Roman" w:cstheme="minorHAnsi"/>
          <w:color w:val="000000"/>
          <w:lang w:eastAsia="sl-SI" w:bidi="sl-SI"/>
        </w:rPr>
        <w:t xml:space="preserve"> ponudnik storitev svoj opomin/terjatev naslovi neposredno na uporabnika ločenega računa (fizična oseba). To pomeni, da se »opomin/plačilo/izterjava« ureja neposredno na relaciji »ponudnik storitev - uporabnik ločenega računa (fizična oseba)«,</w:t>
      </w:r>
    </w:p>
    <w:p w14:paraId="7FC46E87" w14:textId="77777777" w:rsidR="000374DE" w:rsidRPr="000374DE" w:rsidRDefault="000374DE" w:rsidP="000374DE">
      <w:pPr>
        <w:widowControl w:val="0"/>
        <w:numPr>
          <w:ilvl w:val="0"/>
          <w:numId w:val="2"/>
        </w:numPr>
        <w:tabs>
          <w:tab w:val="left" w:pos="708"/>
          <w:tab w:val="left" w:pos="715"/>
        </w:tabs>
        <w:spacing w:after="0" w:line="262" w:lineRule="auto"/>
        <w:jc w:val="both"/>
        <w:rPr>
          <w:rFonts w:eastAsia="Times New Roman" w:cstheme="minorHAnsi"/>
          <w:color w:val="000000" w:themeColor="text1"/>
          <w:lang w:eastAsia="sl-SI" w:bidi="sl-SI"/>
        </w:rPr>
      </w:pPr>
      <w:r w:rsidRPr="000374DE">
        <w:rPr>
          <w:rFonts w:eastAsia="Times New Roman" w:cstheme="minorHAnsi"/>
          <w:color w:val="000000" w:themeColor="text1"/>
          <w:lang w:eastAsia="sl-SI" w:bidi="sl-SI"/>
        </w:rPr>
        <w:t>omogočil uporabo dodatnih storitev (npr. plačilne storitve) za naročnike vseh paketov in omogočil obračunavanje na ločenem računu v skladu s splošnimi pogoji ponudnika. Vklop/Izklop dodatnih storitev je za naročnika brezplačen,</w:t>
      </w:r>
    </w:p>
    <w:p w14:paraId="2DD135F8" w14:textId="77777777" w:rsidR="000374DE" w:rsidRPr="000374DE" w:rsidRDefault="000374DE" w:rsidP="000374DE">
      <w:pPr>
        <w:widowControl w:val="0"/>
        <w:numPr>
          <w:ilvl w:val="0"/>
          <w:numId w:val="2"/>
        </w:numPr>
        <w:tabs>
          <w:tab w:val="left" w:pos="708"/>
          <w:tab w:val="left" w:pos="715"/>
        </w:tabs>
        <w:spacing w:after="0" w:line="262" w:lineRule="auto"/>
        <w:jc w:val="both"/>
        <w:rPr>
          <w:rFonts w:eastAsia="Times New Roman" w:cstheme="minorHAnsi"/>
          <w:color w:val="000000" w:themeColor="text1"/>
          <w:lang w:eastAsia="sl-SI" w:bidi="sl-SI"/>
        </w:rPr>
      </w:pPr>
      <w:r w:rsidRPr="000374DE">
        <w:rPr>
          <w:rFonts w:eastAsia="Times New Roman" w:cstheme="minorHAnsi"/>
          <w:color w:val="000000"/>
          <w:lang w:eastAsia="sl-SI" w:bidi="sl-SI"/>
        </w:rPr>
        <w:t>aktivacijo storitev ali dodatnih zakupov tako z uporabo SMS sporočil, kot tudi s pošiljanjem zahtev pooblaščenih oseb naročnika na elektronski naslov ponudnika. V primeru aktivacije preko SMS sporočil se aktivirane storitve zaračunavajo na privatnem delu ločenega računa, v primeru posredovanja zahtev pooblaščenih oseb naročnik pa na službenem delu ločenega računa.</w:t>
      </w:r>
    </w:p>
    <w:p w14:paraId="4E10278F" w14:textId="77777777" w:rsidR="000374DE" w:rsidRPr="000374DE" w:rsidRDefault="000374DE" w:rsidP="000374DE">
      <w:pPr>
        <w:widowControl w:val="0"/>
        <w:numPr>
          <w:ilvl w:val="0"/>
          <w:numId w:val="2"/>
        </w:numPr>
        <w:tabs>
          <w:tab w:val="left" w:pos="708"/>
          <w:tab w:val="left" w:pos="715"/>
        </w:tabs>
        <w:spacing w:after="0" w:line="262" w:lineRule="auto"/>
        <w:jc w:val="both"/>
        <w:rPr>
          <w:rFonts w:eastAsia="Times New Roman" w:cstheme="minorHAnsi"/>
          <w:color w:val="000000" w:themeColor="text1"/>
          <w:lang w:eastAsia="sl-SI" w:bidi="sl-SI"/>
        </w:rPr>
      </w:pPr>
      <w:r w:rsidRPr="000374DE">
        <w:rPr>
          <w:rFonts w:eastAsia="Times New Roman" w:cstheme="minorHAnsi"/>
          <w:color w:val="000000" w:themeColor="text1"/>
          <w:lang w:eastAsia="sl-SI" w:bidi="sl-SI"/>
        </w:rPr>
        <w:t>sistem ločevanja stroškov mora delovati z dnem začetka nudenja storitev izbranega ponudnika,</w:t>
      </w:r>
    </w:p>
    <w:p w14:paraId="5CCA8931" w14:textId="77777777" w:rsidR="000374DE" w:rsidRPr="000374DE" w:rsidRDefault="000374DE" w:rsidP="000374DE">
      <w:pPr>
        <w:widowControl w:val="0"/>
        <w:numPr>
          <w:ilvl w:val="0"/>
          <w:numId w:val="2"/>
        </w:numPr>
        <w:tabs>
          <w:tab w:val="left" w:pos="708"/>
          <w:tab w:val="left" w:pos="715"/>
        </w:tabs>
        <w:spacing w:after="0" w:line="262" w:lineRule="auto"/>
        <w:jc w:val="both"/>
        <w:rPr>
          <w:rFonts w:eastAsia="Times New Roman" w:cstheme="minorHAnsi"/>
          <w:color w:val="000000" w:themeColor="text1"/>
          <w:lang w:eastAsia="sl-SI" w:bidi="sl-SI"/>
        </w:rPr>
      </w:pPr>
      <w:r w:rsidRPr="000374DE">
        <w:rPr>
          <w:rFonts w:eastAsia="Times New Roman" w:cstheme="minorHAnsi"/>
          <w:color w:val="000000"/>
          <w:lang w:eastAsia="sl-SI" w:bidi="sl-SI"/>
        </w:rPr>
        <w:t>brezplačna zamenjava paketov,</w:t>
      </w:r>
    </w:p>
    <w:p w14:paraId="60FDFA62" w14:textId="77777777" w:rsidR="000374DE" w:rsidRPr="000374DE" w:rsidRDefault="000374DE" w:rsidP="000374DE">
      <w:pPr>
        <w:widowControl w:val="0"/>
        <w:numPr>
          <w:ilvl w:val="0"/>
          <w:numId w:val="2"/>
        </w:numPr>
        <w:tabs>
          <w:tab w:val="left" w:pos="708"/>
          <w:tab w:val="left" w:pos="715"/>
        </w:tabs>
        <w:spacing w:after="0" w:line="262" w:lineRule="auto"/>
        <w:jc w:val="both"/>
        <w:rPr>
          <w:rFonts w:eastAsia="Times New Roman" w:cstheme="minorHAnsi"/>
          <w:color w:val="000000" w:themeColor="text1"/>
          <w:lang w:eastAsia="sl-SI" w:bidi="sl-SI"/>
        </w:rPr>
      </w:pPr>
      <w:r w:rsidRPr="000374DE">
        <w:rPr>
          <w:rFonts w:eastAsia="Times New Roman" w:cstheme="minorHAnsi"/>
          <w:color w:val="000000" w:themeColor="text1"/>
          <w:lang w:eastAsia="sl-SI" w:bidi="sl-SI"/>
        </w:rPr>
        <w:t>brezplačno sporočanje porabe preko SMS sporočil oz. preko klicnega centra ponudnika,</w:t>
      </w:r>
    </w:p>
    <w:p w14:paraId="0A7B7CCA" w14:textId="77777777" w:rsidR="000374DE" w:rsidRPr="000374DE" w:rsidRDefault="000374DE" w:rsidP="000374DE">
      <w:pPr>
        <w:widowControl w:val="0"/>
        <w:numPr>
          <w:ilvl w:val="0"/>
          <w:numId w:val="2"/>
        </w:numPr>
        <w:spacing w:after="0" w:line="264" w:lineRule="auto"/>
        <w:jc w:val="both"/>
        <w:rPr>
          <w:rFonts w:eastAsia="Times New Roman" w:cstheme="minorHAnsi"/>
          <w:color w:val="000000" w:themeColor="text1"/>
          <w:lang w:eastAsia="sl-SI" w:bidi="sl-SI"/>
        </w:rPr>
      </w:pPr>
      <w:r w:rsidRPr="000374DE">
        <w:rPr>
          <w:rFonts w:eastAsia="Times New Roman" w:cstheme="minorHAnsi"/>
          <w:color w:val="000000" w:themeColor="text1"/>
          <w:lang w:eastAsia="sl-SI" w:bidi="sl-SI"/>
        </w:rPr>
        <w:t xml:space="preserve">stalno (24/7) podporo uporabnikom, </w:t>
      </w:r>
    </w:p>
    <w:p w14:paraId="3E6EF62C" w14:textId="77777777" w:rsidR="000374DE" w:rsidRPr="000374DE" w:rsidRDefault="000374DE" w:rsidP="000374DE">
      <w:pPr>
        <w:widowControl w:val="0"/>
        <w:numPr>
          <w:ilvl w:val="0"/>
          <w:numId w:val="2"/>
        </w:numPr>
        <w:spacing w:after="0" w:line="264" w:lineRule="auto"/>
        <w:jc w:val="both"/>
        <w:rPr>
          <w:rFonts w:eastAsia="Times New Roman" w:cstheme="minorHAnsi"/>
          <w:color w:val="000000" w:themeColor="text1"/>
          <w:lang w:eastAsia="sl-SI" w:bidi="sl-SI"/>
        </w:rPr>
      </w:pPr>
      <w:r w:rsidRPr="000374DE">
        <w:rPr>
          <w:rFonts w:eastAsia="Times New Roman" w:cstheme="minorHAnsi"/>
          <w:color w:val="000000"/>
          <w:lang w:eastAsia="sl-SI" w:bidi="sl-SI"/>
        </w:rPr>
        <w:t xml:space="preserve">on-line spletni nadzor tekoče porabe po posameznih naročniških razmerjih, zaščiten s certifikatom, sporočanje porabe preko SMS sporočil, </w:t>
      </w:r>
    </w:p>
    <w:p w14:paraId="41E6D6F1" w14:textId="77777777" w:rsidR="000374DE" w:rsidRPr="000374DE" w:rsidRDefault="000374DE" w:rsidP="000374DE">
      <w:pPr>
        <w:widowControl w:val="0"/>
        <w:numPr>
          <w:ilvl w:val="0"/>
          <w:numId w:val="2"/>
        </w:numPr>
        <w:spacing w:after="0" w:line="264" w:lineRule="auto"/>
        <w:jc w:val="both"/>
        <w:rPr>
          <w:rFonts w:eastAsia="Times New Roman" w:cstheme="minorHAnsi"/>
          <w:color w:val="000000" w:themeColor="text1"/>
          <w:lang w:eastAsia="sl-SI" w:bidi="sl-SI"/>
        </w:rPr>
      </w:pPr>
      <w:r w:rsidRPr="000374DE">
        <w:rPr>
          <w:rFonts w:eastAsia="Times New Roman" w:cstheme="minorHAnsi"/>
          <w:color w:val="000000"/>
          <w:lang w:eastAsia="sl-SI" w:bidi="sl-SI"/>
        </w:rPr>
        <w:t xml:space="preserve">možnost določanja omejitve klicev za vsako razmerje posebej, </w:t>
      </w:r>
    </w:p>
    <w:p w14:paraId="4FD0B70A" w14:textId="77777777" w:rsidR="000374DE" w:rsidRPr="000374DE" w:rsidRDefault="000374DE" w:rsidP="000374DE">
      <w:pPr>
        <w:widowControl w:val="0"/>
        <w:numPr>
          <w:ilvl w:val="0"/>
          <w:numId w:val="2"/>
        </w:numPr>
        <w:spacing w:after="0" w:line="264" w:lineRule="auto"/>
        <w:jc w:val="both"/>
        <w:rPr>
          <w:rFonts w:eastAsia="Times New Roman" w:cstheme="minorHAnsi"/>
          <w:color w:val="000000" w:themeColor="text1"/>
          <w:lang w:eastAsia="sl-SI" w:bidi="sl-SI"/>
        </w:rPr>
      </w:pPr>
      <w:r w:rsidRPr="000374DE">
        <w:rPr>
          <w:rFonts w:eastAsia="Times New Roman" w:cstheme="minorHAnsi"/>
          <w:color w:val="000000" w:themeColor="text1"/>
          <w:lang w:eastAsia="sl-SI" w:bidi="sl-SI"/>
        </w:rPr>
        <w:t xml:space="preserve">ponudnik mora za mobilne naprave kupljene v sklopu tega razpisa, ki so še pod garancijo, nuditi servis in nadomestno mobilno napravo v času popravila, </w:t>
      </w:r>
    </w:p>
    <w:p w14:paraId="150ACC28" w14:textId="77777777" w:rsidR="000374DE" w:rsidRPr="000374DE" w:rsidRDefault="000374DE" w:rsidP="000374DE">
      <w:pPr>
        <w:widowControl w:val="0"/>
        <w:numPr>
          <w:ilvl w:val="0"/>
          <w:numId w:val="2"/>
        </w:numPr>
        <w:spacing w:after="0" w:line="264" w:lineRule="auto"/>
        <w:jc w:val="both"/>
        <w:rPr>
          <w:rFonts w:eastAsia="Times New Roman" w:cstheme="minorHAnsi"/>
          <w:color w:val="000000" w:themeColor="text1"/>
          <w:lang w:eastAsia="sl-SI" w:bidi="sl-SI"/>
        </w:rPr>
      </w:pPr>
      <w:r w:rsidRPr="000374DE">
        <w:rPr>
          <w:rFonts w:eastAsia="Times New Roman" w:cstheme="minorHAnsi"/>
          <w:color w:val="000000" w:themeColor="text1"/>
          <w:lang w:eastAsia="sl-SI" w:bidi="sl-SI"/>
        </w:rPr>
        <w:t xml:space="preserve">ponudnik mora zagotoviti klicanje med uporabniki znotraj skupine naročnika tako z dolgimi </w:t>
      </w:r>
      <w:r w:rsidRPr="000374DE">
        <w:rPr>
          <w:rFonts w:eastAsia="Times New Roman" w:cstheme="minorHAnsi"/>
          <w:color w:val="000000" w:themeColor="text1"/>
          <w:lang w:eastAsia="sl-SI" w:bidi="sl-SI"/>
        </w:rPr>
        <w:lastRenderedPageBreak/>
        <w:t>kakor tudi s kratkimi tri mestnimi številkami,</w:t>
      </w:r>
    </w:p>
    <w:p w14:paraId="5A46E5FC" w14:textId="77777777" w:rsidR="000374DE" w:rsidRPr="000374DE" w:rsidRDefault="000374DE" w:rsidP="000374DE">
      <w:pPr>
        <w:widowControl w:val="0"/>
        <w:numPr>
          <w:ilvl w:val="0"/>
          <w:numId w:val="2"/>
        </w:numPr>
        <w:spacing w:after="0" w:line="264" w:lineRule="auto"/>
        <w:jc w:val="both"/>
        <w:rPr>
          <w:rFonts w:eastAsia="Times New Roman" w:cstheme="minorHAnsi"/>
          <w:color w:val="000000" w:themeColor="text1"/>
          <w:lang w:eastAsia="sl-SI" w:bidi="sl-SI"/>
        </w:rPr>
      </w:pPr>
      <w:r w:rsidRPr="000374DE">
        <w:rPr>
          <w:rFonts w:eastAsia="Times New Roman" w:cstheme="minorHAnsi"/>
          <w:lang w:eastAsia="sl-SI" w:bidi="sl-SI"/>
        </w:rPr>
        <w:t>ponudnik mora zagotoviti fiksno mobilno konvergenco (na primer EPO) za potrebe klicev iz mobilnega omrežja ponudnika v privatno telefonsko omrežje naročnika in obratno. Medsebojno klicanje stacionarnih in mobilnih naročnikov mora biti izvedljivo z dolgo številko ali s prefiksom [št.:7] in kratko trimestno številko v obe smeri. Izbrani ponudnik bo vzpostavil tudi redundantno povezavo (IP Trunk) do naročnikove privatne telefonske centrale,</w:t>
      </w:r>
    </w:p>
    <w:p w14:paraId="6CF1CB03" w14:textId="77777777" w:rsidR="000374DE" w:rsidRPr="000374DE" w:rsidRDefault="000374DE" w:rsidP="000374DE">
      <w:pPr>
        <w:widowControl w:val="0"/>
        <w:numPr>
          <w:ilvl w:val="0"/>
          <w:numId w:val="2"/>
        </w:numPr>
        <w:spacing w:after="0" w:line="264" w:lineRule="auto"/>
        <w:jc w:val="both"/>
        <w:rPr>
          <w:rFonts w:eastAsia="Times New Roman" w:cstheme="minorHAnsi"/>
          <w:color w:val="000000" w:themeColor="text1"/>
          <w:lang w:eastAsia="sl-SI" w:bidi="sl-SI"/>
        </w:rPr>
      </w:pPr>
      <w:r w:rsidRPr="000374DE">
        <w:rPr>
          <w:rFonts w:eastAsia="Times New Roman" w:cstheme="minorHAnsi"/>
          <w:lang w:eastAsia="sl-SI" w:bidi="sl-SI"/>
        </w:rPr>
        <w:t>klici znotraj skupine kakor tudi storitev fiksno mobilne konvergence morajo biti brezplačni,</w:t>
      </w:r>
    </w:p>
    <w:p w14:paraId="13062376" w14:textId="77777777" w:rsidR="000374DE" w:rsidRPr="000374DE" w:rsidRDefault="000374DE" w:rsidP="000374DE">
      <w:pPr>
        <w:widowControl w:val="0"/>
        <w:numPr>
          <w:ilvl w:val="0"/>
          <w:numId w:val="2"/>
        </w:numPr>
        <w:spacing w:after="0" w:line="264" w:lineRule="auto"/>
        <w:jc w:val="both"/>
        <w:rPr>
          <w:rFonts w:eastAsia="Times New Roman" w:cstheme="minorHAnsi"/>
          <w:color w:val="000000" w:themeColor="text1"/>
          <w:lang w:eastAsia="sl-SI" w:bidi="sl-SI"/>
        </w:rPr>
      </w:pPr>
      <w:r w:rsidRPr="000374DE">
        <w:rPr>
          <w:rFonts w:eastAsia="Times New Roman" w:cstheme="minorHAnsi"/>
          <w:color w:val="000000"/>
          <w:lang w:eastAsia="sl-SI" w:bidi="sl-SI"/>
        </w:rPr>
        <w:t>mobilno gostovanje, to je uporaba mobilnih storitev v tujini, izven EU (govor, SMS/MMS sporočila, podatkovni prenos), kar bo naročnik občasno uporabljal,</w:t>
      </w:r>
    </w:p>
    <w:p w14:paraId="6D8B1299" w14:textId="77777777" w:rsidR="000374DE" w:rsidRPr="000374DE" w:rsidRDefault="000374DE" w:rsidP="000374DE">
      <w:pPr>
        <w:widowControl w:val="0"/>
        <w:numPr>
          <w:ilvl w:val="0"/>
          <w:numId w:val="2"/>
        </w:numPr>
        <w:spacing w:after="0" w:line="264" w:lineRule="auto"/>
        <w:jc w:val="both"/>
        <w:rPr>
          <w:rFonts w:eastAsia="Times New Roman" w:cstheme="minorHAnsi"/>
          <w:color w:val="000000" w:themeColor="text1"/>
          <w:lang w:eastAsia="sl-SI" w:bidi="sl-SI"/>
        </w:rPr>
      </w:pPr>
      <w:r w:rsidRPr="000374DE">
        <w:rPr>
          <w:rFonts w:eastAsia="Times New Roman" w:cstheme="minorHAnsi"/>
          <w:color w:val="000000" w:themeColor="text1"/>
          <w:lang w:eastAsia="sl-SI" w:bidi="sl-SI"/>
        </w:rPr>
        <w:t>vse ostale storitve in opremo, ki jih nudi v svoji ponudbi zasebnim in poslovnim uporabnikom, velja uradno veljavni cenik za poslovne uporabnike, ob upoštevanju popusta iz obrazca ponudbe.</w:t>
      </w:r>
    </w:p>
    <w:p w14:paraId="0B556249" w14:textId="77777777" w:rsidR="000374DE" w:rsidRPr="000374DE" w:rsidRDefault="000374DE" w:rsidP="000374DE">
      <w:pPr>
        <w:widowControl w:val="0"/>
        <w:spacing w:after="0" w:line="264" w:lineRule="auto"/>
        <w:ind w:left="720"/>
        <w:jc w:val="both"/>
        <w:rPr>
          <w:rFonts w:eastAsia="Times New Roman" w:cstheme="minorHAnsi"/>
          <w:color w:val="000000" w:themeColor="text1"/>
          <w:lang w:eastAsia="sl-SI" w:bidi="sl-SI"/>
        </w:rPr>
      </w:pPr>
    </w:p>
    <w:p w14:paraId="65A830CE" w14:textId="77777777" w:rsidR="000374DE" w:rsidRPr="000374DE" w:rsidRDefault="000374DE" w:rsidP="000374DE">
      <w:pPr>
        <w:keepNext/>
        <w:keepLines/>
        <w:widowControl w:val="0"/>
        <w:numPr>
          <w:ilvl w:val="0"/>
          <w:numId w:val="1"/>
        </w:numPr>
        <w:tabs>
          <w:tab w:val="left" w:pos="411"/>
        </w:tabs>
        <w:spacing w:after="240" w:line="262" w:lineRule="auto"/>
        <w:jc w:val="both"/>
        <w:outlineLvl w:val="1"/>
        <w:rPr>
          <w:rFonts w:eastAsia="Times New Roman" w:cstheme="minorHAnsi"/>
          <w:b/>
          <w:color w:val="000000"/>
          <w:lang w:eastAsia="sl-SI" w:bidi="sl-SI"/>
        </w:rPr>
      </w:pPr>
      <w:bookmarkStart w:id="10" w:name="_Toc113279492"/>
      <w:bookmarkStart w:id="11" w:name="_Toc113435964"/>
      <w:bookmarkStart w:id="12" w:name="_Toc115954269"/>
      <w:bookmarkStart w:id="13" w:name="_Toc116457243"/>
      <w:bookmarkStart w:id="14" w:name="_Toc116457295"/>
      <w:bookmarkStart w:id="15" w:name="_Toc116457375"/>
      <w:bookmarkStart w:id="16" w:name="_Toc116457440"/>
      <w:bookmarkStart w:id="17" w:name="_Toc116457526"/>
      <w:bookmarkStart w:id="18" w:name="_Toc116459232"/>
      <w:bookmarkStart w:id="19" w:name="_Toc116544039"/>
      <w:r w:rsidRPr="000374DE">
        <w:rPr>
          <w:rFonts w:eastAsia="Times New Roman"/>
          <w:b/>
          <w:color w:val="000000" w:themeColor="text1"/>
          <w:lang w:eastAsia="sl-SI" w:bidi="sl-SI"/>
        </w:rPr>
        <w:t>MOBILNE NAPRAVE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00654813" w14:textId="77777777" w:rsidR="000374DE" w:rsidRPr="000374DE" w:rsidRDefault="000374DE" w:rsidP="000374DE">
      <w:pPr>
        <w:widowControl w:val="0"/>
        <w:spacing w:after="240" w:line="262" w:lineRule="auto"/>
        <w:jc w:val="both"/>
        <w:rPr>
          <w:rFonts w:eastAsia="Times New Roman" w:cstheme="minorHAnsi"/>
          <w:lang w:eastAsia="sl-SI" w:bidi="sl-SI"/>
        </w:rPr>
      </w:pPr>
      <w:r w:rsidRPr="000374DE">
        <w:rPr>
          <w:rFonts w:eastAsia="Times New Roman" w:cstheme="minorHAnsi"/>
          <w:lang w:eastAsia="sl-SI" w:bidi="sl-SI"/>
        </w:rPr>
        <w:t xml:space="preserve">Naročnik bo mobilne naprave naročal po potrebi. Trenutno primerljivi model je »Samsung </w:t>
      </w:r>
      <w:proofErr w:type="spellStart"/>
      <w:r w:rsidRPr="000374DE">
        <w:rPr>
          <w:rFonts w:eastAsia="Times New Roman" w:cstheme="minorHAnsi"/>
          <w:lang w:eastAsia="sl-SI" w:bidi="sl-SI"/>
        </w:rPr>
        <w:t>Galaxy</w:t>
      </w:r>
      <w:proofErr w:type="spellEnd"/>
      <w:r w:rsidRPr="000374DE">
        <w:rPr>
          <w:rFonts w:eastAsia="Times New Roman" w:cstheme="minorHAnsi"/>
          <w:lang w:eastAsia="sl-SI" w:bidi="sl-SI"/>
        </w:rPr>
        <w:t xml:space="preserve"> A33 5G 128 GB«. Predvideno letno število nakupa mobilnih naprav je ocenjeno na 1/2 (polovico) števila naročniških razmerij iz tega krovnega sporazuma. </w:t>
      </w:r>
    </w:p>
    <w:p w14:paraId="488AB055" w14:textId="77777777" w:rsidR="000374DE" w:rsidRPr="000374DE" w:rsidRDefault="000374DE" w:rsidP="000374DE">
      <w:pPr>
        <w:spacing w:after="0" w:line="276" w:lineRule="auto"/>
        <w:jc w:val="both"/>
        <w:rPr>
          <w:rFonts w:eastAsia="Times New Roman" w:cstheme="minorHAnsi"/>
          <w:lang w:eastAsia="sl-SI" w:bidi="sl-SI"/>
        </w:rPr>
      </w:pPr>
      <w:r w:rsidRPr="000374DE">
        <w:rPr>
          <w:rFonts w:eastAsia="Times New Roman" w:cstheme="minorHAnsi"/>
          <w:lang w:eastAsia="sl-SI" w:bidi="sl-SI"/>
        </w:rPr>
        <w:t>Rok dobave opreme in storitev je najkasneje 14 delovnih dni po prejemu naročila, daljši dobavni rok je možen le zaradi objektivnih okoliščin ob predhodnem dogovoru z naročnikom. Naročnik bo naročila posredoval sukcesivno preko elektronske pošte. Prevzem bo izveden na podlagi dobavnice na lokaciji naročnika.</w:t>
      </w:r>
    </w:p>
    <w:p w14:paraId="0B9B85E6" w14:textId="77777777" w:rsidR="000374DE" w:rsidRPr="000374DE" w:rsidRDefault="000374DE" w:rsidP="000374DE">
      <w:pPr>
        <w:spacing w:after="0" w:line="276" w:lineRule="auto"/>
        <w:jc w:val="both"/>
        <w:rPr>
          <w:rFonts w:ascii="Arial" w:eastAsia="Times New Roman" w:hAnsi="Arial" w:cs="Times New Roman"/>
          <w:sz w:val="20"/>
          <w:szCs w:val="20"/>
          <w:lang w:val="x-none" w:eastAsia="sl-SI" w:bidi="sl-SI"/>
        </w:rPr>
      </w:pPr>
    </w:p>
    <w:p w14:paraId="686C8252" w14:textId="77777777" w:rsidR="000374DE" w:rsidRPr="000374DE" w:rsidRDefault="000374DE" w:rsidP="000374DE">
      <w:pPr>
        <w:widowControl w:val="0"/>
        <w:spacing w:after="240" w:line="262" w:lineRule="auto"/>
        <w:jc w:val="both"/>
        <w:rPr>
          <w:rFonts w:eastAsia="Times New Roman" w:cstheme="minorHAnsi"/>
          <w:color w:val="000000"/>
          <w:lang w:eastAsia="sl-SI" w:bidi="sl-SI"/>
        </w:rPr>
      </w:pPr>
      <w:r w:rsidRPr="000374DE">
        <w:rPr>
          <w:rFonts w:eastAsia="Times New Roman" w:cstheme="minorHAnsi"/>
          <w:color w:val="000000"/>
          <w:lang w:eastAsia="sl-SI" w:bidi="sl-SI"/>
        </w:rPr>
        <w:t>Splošne zahteve:</w:t>
      </w:r>
    </w:p>
    <w:p w14:paraId="25D085B7" w14:textId="77777777" w:rsidR="000374DE" w:rsidRPr="000374DE" w:rsidRDefault="000374DE" w:rsidP="000374DE">
      <w:pPr>
        <w:widowControl w:val="0"/>
        <w:numPr>
          <w:ilvl w:val="0"/>
          <w:numId w:val="5"/>
        </w:numPr>
        <w:tabs>
          <w:tab w:val="left" w:pos="708"/>
          <w:tab w:val="left" w:pos="720"/>
        </w:tabs>
        <w:spacing w:line="264" w:lineRule="auto"/>
        <w:jc w:val="both"/>
        <w:rPr>
          <w:rFonts w:eastAsia="Times New Roman" w:cstheme="minorHAnsi"/>
          <w:color w:val="000000" w:themeColor="text1"/>
          <w:lang w:eastAsia="sl-SI" w:bidi="sl-SI"/>
        </w:rPr>
      </w:pPr>
      <w:r w:rsidRPr="000374DE">
        <w:rPr>
          <w:rFonts w:eastAsia="Times New Roman" w:cstheme="minorHAnsi"/>
          <w:lang w:eastAsia="sl-SI" w:bidi="sl-SI"/>
        </w:rPr>
        <w:t>dobavljene mobilne naprave ne smejo biti zaklenjene oz. na kakršenkoli način vezane na enega ponudnika, v njih je možno vstaviti SIM kartico kateregakoli ponudnika</w:t>
      </w:r>
      <w:r w:rsidRPr="000374DE" w:rsidDel="008F22A6">
        <w:rPr>
          <w:rFonts w:eastAsia="Times New Roman" w:cstheme="minorHAnsi"/>
          <w:lang w:eastAsia="sl-SI" w:bidi="sl-SI"/>
        </w:rPr>
        <w:t xml:space="preserve"> </w:t>
      </w:r>
      <w:r w:rsidRPr="000374DE">
        <w:rPr>
          <w:rFonts w:eastAsia="Times New Roman" w:cstheme="minorHAnsi"/>
          <w:lang w:eastAsia="sl-SI" w:bidi="sl-SI"/>
        </w:rPr>
        <w:t>nakup mobilnih naprav je brez dodatne časovne vezave naročniškega razmerja,</w:t>
      </w:r>
    </w:p>
    <w:p w14:paraId="4BA695F8" w14:textId="77777777" w:rsidR="000374DE" w:rsidRPr="000374DE" w:rsidRDefault="000374DE" w:rsidP="000374DE">
      <w:pPr>
        <w:widowControl w:val="0"/>
        <w:numPr>
          <w:ilvl w:val="0"/>
          <w:numId w:val="5"/>
        </w:numPr>
        <w:tabs>
          <w:tab w:val="left" w:pos="708"/>
          <w:tab w:val="left" w:pos="720"/>
        </w:tabs>
        <w:spacing w:line="264" w:lineRule="auto"/>
        <w:jc w:val="both"/>
        <w:rPr>
          <w:rFonts w:eastAsia="Times New Roman" w:cstheme="minorHAnsi"/>
          <w:color w:val="000000" w:themeColor="text1"/>
          <w:lang w:bidi="en-US"/>
        </w:rPr>
      </w:pPr>
      <w:r w:rsidRPr="000374DE">
        <w:rPr>
          <w:rFonts w:eastAsia="Times New Roman" w:cstheme="minorHAnsi"/>
          <w:lang w:eastAsia="sl-SI" w:bidi="sl-SI"/>
        </w:rPr>
        <w:t>ob začetku prodaje nove mobilne naprave (v skladu s tehničnimi razpisnimi pogoji), bo ponudnik osvežil ponujeni nabor mobilnih naprav, in sicer z uvrstitvijo modelov, ki so bili na trgu ravno zamenjani z najnovejšimi, v ponudbo, pod enakimi pogoji kot veljajo v tem cenovnem razredu (ponudba se ažurira najmanj enkrat v četrtletju),</w:t>
      </w:r>
    </w:p>
    <w:p w14:paraId="50D438CA" w14:textId="77777777" w:rsidR="000374DE" w:rsidRPr="000374DE" w:rsidRDefault="000374DE" w:rsidP="000374DE">
      <w:pPr>
        <w:widowControl w:val="0"/>
        <w:numPr>
          <w:ilvl w:val="0"/>
          <w:numId w:val="5"/>
        </w:numPr>
        <w:tabs>
          <w:tab w:val="left" w:pos="708"/>
          <w:tab w:val="left" w:pos="720"/>
        </w:tabs>
        <w:spacing w:line="264" w:lineRule="auto"/>
        <w:jc w:val="both"/>
        <w:rPr>
          <w:rFonts w:eastAsia="Times New Roman" w:cstheme="minorHAnsi"/>
          <w:color w:val="000000" w:themeColor="text1"/>
          <w:lang w:bidi="en-US"/>
        </w:rPr>
      </w:pPr>
      <w:r w:rsidRPr="000374DE">
        <w:rPr>
          <w:rFonts w:eastAsia="Times New Roman" w:cstheme="minorHAnsi"/>
          <w:lang w:eastAsia="sl-SI" w:bidi="sl-SI"/>
        </w:rPr>
        <w:t>ponudnik naj ponudi najmanj 3 (tri) modele mobilnih naprav različnih proizvajalcev, po enotni ceni za vse ponujene modele,</w:t>
      </w:r>
    </w:p>
    <w:p w14:paraId="78937439" w14:textId="77777777" w:rsidR="000374DE" w:rsidRPr="000374DE" w:rsidRDefault="000374DE" w:rsidP="000374DE">
      <w:pPr>
        <w:widowControl w:val="0"/>
        <w:numPr>
          <w:ilvl w:val="0"/>
          <w:numId w:val="5"/>
        </w:numPr>
        <w:tabs>
          <w:tab w:val="left" w:pos="714"/>
          <w:tab w:val="left" w:pos="720"/>
        </w:tabs>
        <w:spacing w:line="262" w:lineRule="auto"/>
        <w:jc w:val="both"/>
        <w:rPr>
          <w:rFonts w:eastAsia="Times New Roman" w:cstheme="minorHAnsi"/>
          <w:color w:val="000000" w:themeColor="text1"/>
          <w:lang w:bidi="en-US"/>
        </w:rPr>
      </w:pPr>
      <w:r w:rsidRPr="000374DE">
        <w:rPr>
          <w:rFonts w:eastAsia="Times New Roman" w:cstheme="minorHAnsi"/>
          <w:lang w:bidi="en-US"/>
        </w:rPr>
        <w:t>garancijska doba naprav mora biti vsaj 24 mesecev,</w:t>
      </w:r>
    </w:p>
    <w:p w14:paraId="4BDE9C8D" w14:textId="77777777" w:rsidR="000374DE" w:rsidRPr="000374DE" w:rsidRDefault="000374DE" w:rsidP="000374DE">
      <w:pPr>
        <w:widowControl w:val="0"/>
        <w:numPr>
          <w:ilvl w:val="0"/>
          <w:numId w:val="5"/>
        </w:numPr>
        <w:tabs>
          <w:tab w:val="left" w:pos="714"/>
          <w:tab w:val="left" w:pos="720"/>
        </w:tabs>
        <w:spacing w:line="262" w:lineRule="auto"/>
        <w:jc w:val="both"/>
        <w:rPr>
          <w:rFonts w:eastAsia="Times New Roman" w:cstheme="minorHAnsi"/>
          <w:color w:val="000000" w:themeColor="text1"/>
          <w:lang w:bidi="en-US"/>
        </w:rPr>
      </w:pPr>
      <w:r w:rsidRPr="000374DE">
        <w:rPr>
          <w:rFonts w:eastAsia="Times New Roman" w:cstheme="minorHAnsi"/>
          <w:lang w:eastAsia="sl-SI" w:bidi="sl-SI"/>
        </w:rPr>
        <w:t xml:space="preserve">pooblaščen </w:t>
      </w:r>
      <w:r w:rsidRPr="000374DE">
        <w:rPr>
          <w:rFonts w:eastAsia="Times New Roman" w:cstheme="minorHAnsi"/>
          <w:lang w:bidi="en-US"/>
        </w:rPr>
        <w:t>servis v Republiki Sloveniji.</w:t>
      </w:r>
    </w:p>
    <w:p w14:paraId="3628B227" w14:textId="77777777" w:rsidR="000374DE" w:rsidRPr="000374DE" w:rsidRDefault="000374DE" w:rsidP="000374DE">
      <w:pPr>
        <w:widowControl w:val="0"/>
        <w:tabs>
          <w:tab w:val="left" w:pos="714"/>
          <w:tab w:val="left" w:pos="720"/>
        </w:tabs>
        <w:spacing w:after="240" w:line="262" w:lineRule="auto"/>
        <w:jc w:val="both"/>
        <w:rPr>
          <w:rFonts w:eastAsia="Times New Roman" w:cstheme="minorHAnsi"/>
          <w:color w:val="70AD47" w:themeColor="accent6"/>
          <w:lang w:bidi="en-US"/>
        </w:rPr>
      </w:pPr>
    </w:p>
    <w:p w14:paraId="52474F58" w14:textId="77777777" w:rsidR="000374DE" w:rsidRPr="000374DE" w:rsidRDefault="000374DE" w:rsidP="000374DE">
      <w:pPr>
        <w:keepNext/>
        <w:widowControl w:val="0"/>
        <w:numPr>
          <w:ilvl w:val="0"/>
          <w:numId w:val="1"/>
        </w:numPr>
        <w:spacing w:after="240" w:line="264" w:lineRule="auto"/>
        <w:jc w:val="both"/>
        <w:rPr>
          <w:rFonts w:eastAsia="Times New Roman" w:cstheme="minorHAnsi"/>
          <w:b/>
          <w:color w:val="000000"/>
          <w:lang w:eastAsia="sl-SI" w:bidi="sl-SI"/>
        </w:rPr>
      </w:pPr>
      <w:r w:rsidRPr="000374DE">
        <w:rPr>
          <w:rFonts w:eastAsia="Times New Roman"/>
          <w:b/>
          <w:color w:val="000000" w:themeColor="text1"/>
          <w:lang w:eastAsia="sl-SI" w:bidi="sl-SI"/>
        </w:rPr>
        <w:t>PAKETI OZ. VRSTE NAROČNIŠKIH RAZMERIJ</w:t>
      </w:r>
    </w:p>
    <w:p w14:paraId="14BBC042" w14:textId="77777777" w:rsidR="000374DE" w:rsidRPr="000374DE" w:rsidRDefault="000374DE" w:rsidP="000374DE">
      <w:pPr>
        <w:keepNext/>
        <w:widowControl w:val="0"/>
        <w:spacing w:after="240" w:line="264" w:lineRule="auto"/>
        <w:jc w:val="both"/>
        <w:rPr>
          <w:rFonts w:eastAsia="Times New Roman" w:cstheme="minorHAnsi"/>
          <w:b/>
          <w:color w:val="000000"/>
          <w:lang w:eastAsia="sl-SI" w:bidi="sl-SI"/>
        </w:rPr>
      </w:pPr>
      <w:r w:rsidRPr="000374DE">
        <w:rPr>
          <w:rFonts w:eastAsia="Times New Roman" w:cstheme="minorHAnsi"/>
          <w:b/>
          <w:color w:val="000000"/>
          <w:lang w:eastAsia="sl-SI" w:bidi="sl-SI"/>
        </w:rPr>
        <w:t>Osnovni paket</w:t>
      </w:r>
    </w:p>
    <w:p w14:paraId="01CB5CED" w14:textId="77777777" w:rsidR="000374DE" w:rsidRPr="000374DE" w:rsidRDefault="000374DE" w:rsidP="000374DE">
      <w:pPr>
        <w:keepNext/>
        <w:widowControl w:val="0"/>
        <w:spacing w:after="0" w:line="264" w:lineRule="auto"/>
        <w:jc w:val="both"/>
        <w:rPr>
          <w:rFonts w:eastAsia="Times New Roman"/>
          <w:color w:val="000000" w:themeColor="text1"/>
          <w:lang w:eastAsia="sl-SI" w:bidi="sl-SI"/>
        </w:rPr>
      </w:pPr>
      <w:r w:rsidRPr="000374DE">
        <w:rPr>
          <w:rFonts w:eastAsia="Times New Roman"/>
          <w:color w:val="000000" w:themeColor="text1"/>
          <w:lang w:eastAsia="sl-SI" w:bidi="sl-SI"/>
        </w:rPr>
        <w:t xml:space="preserve">Naročniški paket se uporablja za dosegljivost oseb na mobilni telefon, za klice in prenos podatkov. </w:t>
      </w:r>
      <w:r w:rsidRPr="000374DE">
        <w:rPr>
          <w:rFonts w:eastAsia="Times New Roman"/>
          <w:color w:val="000000" w:themeColor="text1"/>
          <w:lang w:eastAsia="sl-SI" w:bidi="sl-SI"/>
        </w:rPr>
        <w:lastRenderedPageBreak/>
        <w:t xml:space="preserve">Trenutno število naročniških paketov (številk oz. uporabnikov): Elektro Gorenjska </w:t>
      </w:r>
      <w:proofErr w:type="spellStart"/>
      <w:r w:rsidRPr="000374DE">
        <w:rPr>
          <w:rFonts w:eastAsia="Times New Roman"/>
          <w:color w:val="000000" w:themeColor="text1"/>
          <w:lang w:eastAsia="sl-SI" w:bidi="sl-SI"/>
        </w:rPr>
        <w:t>d.d</w:t>
      </w:r>
      <w:proofErr w:type="spellEnd"/>
      <w:r w:rsidRPr="000374DE">
        <w:rPr>
          <w:rFonts w:eastAsia="Times New Roman"/>
          <w:color w:val="000000" w:themeColor="text1"/>
          <w:lang w:eastAsia="sl-SI" w:bidi="sl-SI"/>
        </w:rPr>
        <w:t xml:space="preserve">. trenutno 253, Gorenjske Elektrarne </w:t>
      </w:r>
      <w:proofErr w:type="spellStart"/>
      <w:r w:rsidRPr="000374DE">
        <w:rPr>
          <w:rFonts w:eastAsia="Times New Roman"/>
          <w:color w:val="000000" w:themeColor="text1"/>
          <w:lang w:eastAsia="sl-SI" w:bidi="sl-SI"/>
        </w:rPr>
        <w:t>d.o.o</w:t>
      </w:r>
      <w:proofErr w:type="spellEnd"/>
      <w:r w:rsidRPr="000374DE">
        <w:rPr>
          <w:rFonts w:eastAsia="Times New Roman"/>
          <w:color w:val="000000" w:themeColor="text1"/>
          <w:lang w:eastAsia="sl-SI" w:bidi="sl-SI"/>
        </w:rPr>
        <w:t>.  trenutno 24</w:t>
      </w:r>
    </w:p>
    <w:p w14:paraId="71B8A55E" w14:textId="77777777" w:rsidR="000374DE" w:rsidRPr="000374DE" w:rsidRDefault="000374DE" w:rsidP="000374DE">
      <w:pPr>
        <w:keepNext/>
        <w:widowControl w:val="0"/>
        <w:spacing w:after="0" w:line="264" w:lineRule="auto"/>
        <w:jc w:val="both"/>
        <w:rPr>
          <w:rFonts w:eastAsia="Times New Roman"/>
          <w:color w:val="000000"/>
          <w:lang w:eastAsia="sl-SI" w:bidi="sl-SI"/>
        </w:rPr>
      </w:pPr>
    </w:p>
    <w:p w14:paraId="53AD0CF9" w14:textId="77777777" w:rsidR="000374DE" w:rsidRPr="000374DE" w:rsidRDefault="000374DE" w:rsidP="000374DE">
      <w:pPr>
        <w:keepNext/>
        <w:widowControl w:val="0"/>
        <w:spacing w:after="0" w:line="264" w:lineRule="auto"/>
        <w:jc w:val="both"/>
        <w:rPr>
          <w:rFonts w:eastAsia="Times New Roman" w:cstheme="minorHAnsi"/>
          <w:color w:val="000000"/>
          <w:lang w:eastAsia="sl-SI" w:bidi="sl-SI"/>
        </w:rPr>
      </w:pPr>
      <w:r w:rsidRPr="000374DE">
        <w:rPr>
          <w:rFonts w:eastAsia="Times New Roman" w:cstheme="minorHAnsi"/>
          <w:color w:val="000000"/>
          <w:lang w:eastAsia="sl-SI" w:bidi="sl-SI"/>
        </w:rPr>
        <w:t xml:space="preserve">Paket mora vsebovati: </w:t>
      </w:r>
    </w:p>
    <w:p w14:paraId="30D786BF" w14:textId="77777777" w:rsidR="000374DE" w:rsidRPr="000374DE" w:rsidRDefault="000374DE" w:rsidP="000374DE">
      <w:pPr>
        <w:widowControl w:val="0"/>
        <w:numPr>
          <w:ilvl w:val="0"/>
          <w:numId w:val="3"/>
        </w:numPr>
        <w:tabs>
          <w:tab w:val="left" w:pos="708"/>
          <w:tab w:val="left" w:pos="720"/>
        </w:tabs>
        <w:spacing w:line="264" w:lineRule="auto"/>
        <w:jc w:val="both"/>
        <w:rPr>
          <w:rFonts w:eastAsia="Times New Roman" w:cstheme="minorHAnsi"/>
          <w:lang w:eastAsia="sl-SI" w:bidi="sl-SI"/>
        </w:rPr>
      </w:pPr>
      <w:r w:rsidRPr="000374DE">
        <w:rPr>
          <w:rFonts w:eastAsia="Times New Roman" w:cstheme="minorHAnsi"/>
          <w:lang w:eastAsia="sl-SI" w:bidi="sl-SI"/>
        </w:rPr>
        <w:t xml:space="preserve"> mesečni obračun, </w:t>
      </w:r>
    </w:p>
    <w:p w14:paraId="57592281" w14:textId="77777777" w:rsidR="000374DE" w:rsidRPr="000374DE" w:rsidRDefault="000374DE" w:rsidP="000374DE">
      <w:pPr>
        <w:widowControl w:val="0"/>
        <w:numPr>
          <w:ilvl w:val="0"/>
          <w:numId w:val="3"/>
        </w:numPr>
        <w:tabs>
          <w:tab w:val="left" w:pos="708"/>
          <w:tab w:val="left" w:pos="720"/>
        </w:tabs>
        <w:spacing w:line="264" w:lineRule="auto"/>
        <w:jc w:val="both"/>
        <w:rPr>
          <w:rFonts w:eastAsia="Times New Roman" w:cstheme="minorHAnsi"/>
          <w:lang w:eastAsia="sl-SI" w:bidi="sl-SI"/>
        </w:rPr>
      </w:pPr>
      <w:r w:rsidRPr="000374DE">
        <w:rPr>
          <w:rFonts w:eastAsia="Times New Roman" w:cstheme="minorHAnsi"/>
          <w:lang w:eastAsia="sl-SI" w:bidi="sl-SI"/>
        </w:rPr>
        <w:t xml:space="preserve">neomejene klice v vsa slovenska omrežja in države območja EU – tarife, </w:t>
      </w:r>
    </w:p>
    <w:p w14:paraId="118D95E5" w14:textId="77777777" w:rsidR="000374DE" w:rsidRPr="000374DE" w:rsidRDefault="000374DE" w:rsidP="000374DE">
      <w:pPr>
        <w:widowControl w:val="0"/>
        <w:numPr>
          <w:ilvl w:val="0"/>
          <w:numId w:val="3"/>
        </w:numPr>
        <w:tabs>
          <w:tab w:val="left" w:pos="708"/>
          <w:tab w:val="left" w:pos="720"/>
        </w:tabs>
        <w:spacing w:line="264" w:lineRule="auto"/>
        <w:jc w:val="both"/>
        <w:rPr>
          <w:rFonts w:eastAsia="Times New Roman" w:cstheme="minorHAnsi"/>
          <w:lang w:eastAsia="sl-SI" w:bidi="sl-SI"/>
        </w:rPr>
      </w:pPr>
      <w:r w:rsidRPr="000374DE">
        <w:rPr>
          <w:rFonts w:eastAsia="Times New Roman" w:cstheme="minorHAnsi"/>
          <w:lang w:eastAsia="sl-SI" w:bidi="sl-SI"/>
        </w:rPr>
        <w:t xml:space="preserve">neomejena sporočila v vsa slovenska omrežja in države območja EU – tarife, </w:t>
      </w:r>
    </w:p>
    <w:p w14:paraId="7FBC1C4C" w14:textId="77777777" w:rsidR="000374DE" w:rsidRPr="000374DE" w:rsidRDefault="000374DE" w:rsidP="000374DE">
      <w:pPr>
        <w:widowControl w:val="0"/>
        <w:numPr>
          <w:ilvl w:val="0"/>
          <w:numId w:val="3"/>
        </w:numPr>
        <w:tabs>
          <w:tab w:val="left" w:pos="708"/>
          <w:tab w:val="left" w:pos="720"/>
        </w:tabs>
        <w:spacing w:line="264" w:lineRule="auto"/>
        <w:jc w:val="both"/>
        <w:rPr>
          <w:rFonts w:eastAsia="Times New Roman" w:cstheme="minorHAnsi"/>
          <w:lang w:eastAsia="sl-SI" w:bidi="sl-SI"/>
        </w:rPr>
      </w:pPr>
      <w:r w:rsidRPr="000374DE">
        <w:rPr>
          <w:rFonts w:eastAsia="Times New Roman" w:cstheme="minorHAnsi"/>
          <w:lang w:eastAsia="sl-SI" w:bidi="sl-SI"/>
        </w:rPr>
        <w:t xml:space="preserve">vključeno 120 min pogovorov iz Slovenije v območje EU, </w:t>
      </w:r>
    </w:p>
    <w:p w14:paraId="6E9692F5" w14:textId="77777777" w:rsidR="000374DE" w:rsidRPr="000374DE" w:rsidRDefault="000374DE" w:rsidP="000374DE">
      <w:pPr>
        <w:widowControl w:val="0"/>
        <w:numPr>
          <w:ilvl w:val="0"/>
          <w:numId w:val="3"/>
        </w:numPr>
        <w:tabs>
          <w:tab w:val="left" w:pos="709"/>
        </w:tabs>
        <w:spacing w:line="264" w:lineRule="auto"/>
        <w:jc w:val="both"/>
        <w:rPr>
          <w:rFonts w:eastAsia="Times New Roman" w:cstheme="minorHAnsi"/>
          <w:lang w:eastAsia="sl-SI" w:bidi="sl-SI"/>
        </w:rPr>
      </w:pPr>
      <w:r w:rsidRPr="000374DE">
        <w:rPr>
          <w:rFonts w:eastAsia="Times New Roman" w:cstheme="minorHAnsi"/>
          <w:lang w:eastAsia="sl-SI" w:bidi="sl-SI"/>
        </w:rPr>
        <w:t>vsaj 60GB prenosa podatkov v Sloveniji,</w:t>
      </w:r>
    </w:p>
    <w:p w14:paraId="2190AAE1" w14:textId="77777777" w:rsidR="000374DE" w:rsidRPr="000374DE" w:rsidRDefault="000374DE" w:rsidP="000374DE">
      <w:pPr>
        <w:widowControl w:val="0"/>
        <w:numPr>
          <w:ilvl w:val="0"/>
          <w:numId w:val="3"/>
        </w:numPr>
        <w:tabs>
          <w:tab w:val="left" w:pos="709"/>
        </w:tabs>
        <w:spacing w:line="264" w:lineRule="auto"/>
        <w:jc w:val="both"/>
        <w:rPr>
          <w:rFonts w:eastAsia="Times New Roman" w:cstheme="minorHAnsi"/>
          <w:lang w:eastAsia="sl-SI" w:bidi="sl-SI"/>
        </w:rPr>
      </w:pPr>
      <w:r w:rsidRPr="000374DE">
        <w:rPr>
          <w:rFonts w:eastAsia="Times New Roman" w:cstheme="minorHAnsi"/>
          <w:lang w:eastAsia="sl-SI" w:bidi="sl-SI"/>
        </w:rPr>
        <w:t>vsaj 10 GB prenosa podatkov v območju EU - tarife, brez omejitve hitrosti in ne manj, kot je v skladu z EU direktivo,</w:t>
      </w:r>
    </w:p>
    <w:p w14:paraId="45F8468A" w14:textId="77777777" w:rsidR="000374DE" w:rsidRPr="000374DE" w:rsidRDefault="000374DE" w:rsidP="000374DE">
      <w:pPr>
        <w:widowControl w:val="0"/>
        <w:numPr>
          <w:ilvl w:val="0"/>
          <w:numId w:val="3"/>
        </w:numPr>
        <w:tabs>
          <w:tab w:val="left" w:pos="708"/>
          <w:tab w:val="left" w:pos="720"/>
        </w:tabs>
        <w:spacing w:after="0" w:line="264" w:lineRule="auto"/>
        <w:jc w:val="both"/>
        <w:rPr>
          <w:rFonts w:eastAsia="Times New Roman" w:cstheme="minorHAnsi"/>
          <w:lang w:eastAsia="sl-SI" w:bidi="sl-SI"/>
        </w:rPr>
      </w:pPr>
      <w:r w:rsidRPr="000374DE">
        <w:rPr>
          <w:rFonts w:eastAsia="Times New Roman" w:cstheme="minorHAnsi"/>
          <w:lang w:eastAsia="sl-SI" w:bidi="sl-SI"/>
        </w:rPr>
        <w:t xml:space="preserve">hitri internet 4G/5G, </w:t>
      </w:r>
    </w:p>
    <w:p w14:paraId="60B6FCF0" w14:textId="77777777" w:rsidR="000374DE" w:rsidRPr="000374DE" w:rsidRDefault="000374DE" w:rsidP="000374DE">
      <w:pPr>
        <w:widowControl w:val="0"/>
        <w:numPr>
          <w:ilvl w:val="0"/>
          <w:numId w:val="3"/>
        </w:numPr>
        <w:spacing w:after="240" w:line="264" w:lineRule="auto"/>
        <w:jc w:val="both"/>
        <w:rPr>
          <w:rFonts w:eastAsia="Times New Roman" w:cstheme="minorHAnsi"/>
          <w:lang w:eastAsia="sl-SI" w:bidi="sl-SI"/>
        </w:rPr>
      </w:pPr>
      <w:r w:rsidRPr="000374DE">
        <w:rPr>
          <w:rFonts w:eastAsia="Times New Roman" w:cstheme="minorHAnsi"/>
          <w:lang w:eastAsia="sl-SI" w:bidi="sl-SI"/>
        </w:rPr>
        <w:t>možnost dodatne SIM kartice, ki je vezana na osnovno naročniško razmerje,</w:t>
      </w:r>
    </w:p>
    <w:p w14:paraId="67127719" w14:textId="77777777" w:rsidR="000374DE" w:rsidRPr="000374DE" w:rsidRDefault="000374DE" w:rsidP="000374DE">
      <w:pPr>
        <w:widowControl w:val="0"/>
        <w:numPr>
          <w:ilvl w:val="0"/>
          <w:numId w:val="3"/>
        </w:numPr>
        <w:tabs>
          <w:tab w:val="left" w:pos="709"/>
        </w:tabs>
        <w:spacing w:after="240" w:line="264" w:lineRule="auto"/>
        <w:jc w:val="both"/>
        <w:rPr>
          <w:rFonts w:eastAsia="Times New Roman" w:cstheme="minorHAnsi"/>
          <w:lang w:eastAsia="sl-SI" w:bidi="sl-SI"/>
        </w:rPr>
      </w:pPr>
      <w:r w:rsidRPr="000374DE">
        <w:rPr>
          <w:rFonts w:eastAsia="Times New Roman" w:cstheme="minorHAnsi"/>
          <w:lang w:eastAsia="sl-SI" w:bidi="sl-SI"/>
        </w:rPr>
        <w:t>varen spletni nadzor tekoče porabe po posameznih naročniških razmerjih,</w:t>
      </w:r>
    </w:p>
    <w:p w14:paraId="4A6FFA36" w14:textId="77777777" w:rsidR="000374DE" w:rsidRPr="000374DE" w:rsidRDefault="000374DE" w:rsidP="000374DE">
      <w:pPr>
        <w:widowControl w:val="0"/>
        <w:numPr>
          <w:ilvl w:val="0"/>
          <w:numId w:val="3"/>
        </w:numPr>
        <w:tabs>
          <w:tab w:val="left" w:pos="709"/>
        </w:tabs>
        <w:spacing w:after="240" w:line="264" w:lineRule="auto"/>
        <w:jc w:val="both"/>
        <w:rPr>
          <w:rFonts w:eastAsia="Times New Roman" w:cstheme="minorHAnsi"/>
          <w:lang w:eastAsia="sl-SI" w:bidi="sl-SI"/>
        </w:rPr>
      </w:pPr>
      <w:r w:rsidRPr="000374DE">
        <w:rPr>
          <w:rFonts w:eastAsia="Times New Roman" w:cstheme="minorHAnsi"/>
          <w:lang w:eastAsia="sl-SI" w:bidi="sl-SI"/>
        </w:rPr>
        <w:t>nadzor porabe po posameznih naročniških razmerjih preko mobilnega portala,</w:t>
      </w:r>
    </w:p>
    <w:p w14:paraId="44DEB452" w14:textId="77777777" w:rsidR="000374DE" w:rsidRPr="000374DE" w:rsidRDefault="000374DE" w:rsidP="000374DE">
      <w:pPr>
        <w:widowControl w:val="0"/>
        <w:numPr>
          <w:ilvl w:val="0"/>
          <w:numId w:val="3"/>
        </w:numPr>
        <w:tabs>
          <w:tab w:val="left" w:pos="709"/>
        </w:tabs>
        <w:spacing w:after="240" w:line="264" w:lineRule="auto"/>
        <w:jc w:val="both"/>
        <w:rPr>
          <w:rFonts w:eastAsia="Times New Roman" w:cstheme="minorHAnsi"/>
          <w:lang w:eastAsia="sl-SI" w:bidi="sl-SI"/>
        </w:rPr>
      </w:pPr>
      <w:r w:rsidRPr="000374DE">
        <w:rPr>
          <w:rFonts w:eastAsia="Times New Roman" w:cstheme="minorHAnsi"/>
          <w:lang w:eastAsia="sl-SI" w:bidi="sl-SI"/>
        </w:rPr>
        <w:t>možnost nastavitve in spreminjanja alarmov za prekomerno porabo,</w:t>
      </w:r>
    </w:p>
    <w:p w14:paraId="2EB88B4D" w14:textId="77777777" w:rsidR="000374DE" w:rsidRPr="000374DE" w:rsidRDefault="000374DE" w:rsidP="000374DE">
      <w:pPr>
        <w:widowControl w:val="0"/>
        <w:numPr>
          <w:ilvl w:val="0"/>
          <w:numId w:val="3"/>
        </w:numPr>
        <w:tabs>
          <w:tab w:val="left" w:pos="709"/>
        </w:tabs>
        <w:spacing w:after="240" w:line="264" w:lineRule="auto"/>
        <w:jc w:val="both"/>
        <w:rPr>
          <w:rFonts w:eastAsia="Times New Roman" w:cstheme="minorHAnsi"/>
          <w:lang w:eastAsia="sl-SI" w:bidi="sl-SI"/>
        </w:rPr>
      </w:pPr>
      <w:r w:rsidRPr="000374DE">
        <w:rPr>
          <w:rFonts w:eastAsia="Times New Roman" w:cstheme="minorHAnsi"/>
          <w:lang w:eastAsia="sl-SI" w:bidi="sl-SI"/>
        </w:rPr>
        <w:t>možnost določanja omejitev klicanja za vsako razmerje posebej,</w:t>
      </w:r>
    </w:p>
    <w:p w14:paraId="78C4D6D2" w14:textId="77777777" w:rsidR="000374DE" w:rsidRPr="000374DE" w:rsidRDefault="000374DE" w:rsidP="000374DE">
      <w:pPr>
        <w:widowControl w:val="0"/>
        <w:numPr>
          <w:ilvl w:val="0"/>
          <w:numId w:val="3"/>
        </w:numPr>
        <w:tabs>
          <w:tab w:val="left" w:pos="709"/>
        </w:tabs>
        <w:spacing w:after="240" w:line="264" w:lineRule="auto"/>
        <w:jc w:val="both"/>
        <w:rPr>
          <w:rFonts w:eastAsia="Times New Roman" w:cstheme="minorHAnsi"/>
          <w:lang w:eastAsia="sl-SI" w:bidi="sl-SI"/>
        </w:rPr>
      </w:pPr>
      <w:r w:rsidRPr="000374DE">
        <w:rPr>
          <w:rFonts w:eastAsia="Times New Roman" w:cstheme="minorHAnsi"/>
          <w:lang w:eastAsia="sl-SI" w:bidi="sl-SI"/>
        </w:rPr>
        <w:t>ločitev stroškov na službeno (pravna oseba) in privatno (fizična oseba) porabo na osnovi modelov  ločevanja izbranega ponudnika z izstavljanjem ločenih računov za pravno in ločeno za fizično osebo na naslov fizične osebe (posebne številke, donacije in podobno),</w:t>
      </w:r>
    </w:p>
    <w:p w14:paraId="32722BED" w14:textId="77777777" w:rsidR="000374DE" w:rsidRPr="000374DE" w:rsidRDefault="000374DE" w:rsidP="000374DE">
      <w:pPr>
        <w:widowControl w:val="0"/>
        <w:numPr>
          <w:ilvl w:val="0"/>
          <w:numId w:val="3"/>
        </w:numPr>
        <w:tabs>
          <w:tab w:val="left" w:pos="709"/>
        </w:tabs>
        <w:spacing w:after="240" w:line="264" w:lineRule="auto"/>
        <w:jc w:val="both"/>
        <w:rPr>
          <w:rFonts w:eastAsia="Times New Roman" w:cstheme="minorHAnsi"/>
          <w:lang w:eastAsia="sl-SI" w:bidi="sl-SI"/>
        </w:rPr>
      </w:pPr>
      <w:r w:rsidRPr="000374DE">
        <w:rPr>
          <w:rFonts w:eastAsia="Times New Roman" w:cstheme="minorHAnsi"/>
          <w:lang w:eastAsia="sl-SI" w:bidi="sl-SI"/>
        </w:rPr>
        <w:t>možnost konferenčnih klicev.</w:t>
      </w:r>
    </w:p>
    <w:p w14:paraId="610C03D4" w14:textId="77777777" w:rsidR="000374DE" w:rsidRPr="000374DE" w:rsidRDefault="000374DE" w:rsidP="000374DE">
      <w:pPr>
        <w:keepNext/>
        <w:widowControl w:val="0"/>
        <w:spacing w:after="0" w:line="264" w:lineRule="auto"/>
        <w:jc w:val="both"/>
        <w:rPr>
          <w:rFonts w:eastAsia="Times New Roman" w:cstheme="minorHAnsi"/>
          <w:color w:val="000000"/>
          <w:lang w:eastAsia="sl-SI" w:bidi="sl-SI"/>
        </w:rPr>
      </w:pPr>
      <w:r w:rsidRPr="000374DE">
        <w:rPr>
          <w:rFonts w:eastAsia="Times New Roman" w:cstheme="minorHAnsi"/>
          <w:color w:val="000000"/>
          <w:lang w:eastAsia="sl-SI" w:bidi="sl-SI"/>
        </w:rPr>
        <w:t xml:space="preserve"> </w:t>
      </w:r>
    </w:p>
    <w:p w14:paraId="24FBC8F7" w14:textId="77777777" w:rsidR="000374DE" w:rsidRPr="000374DE" w:rsidRDefault="000374DE" w:rsidP="000374DE">
      <w:pPr>
        <w:keepNext/>
        <w:widowControl w:val="0"/>
        <w:spacing w:after="240" w:line="264" w:lineRule="auto"/>
        <w:jc w:val="both"/>
        <w:rPr>
          <w:rFonts w:eastAsia="Times New Roman" w:cstheme="minorHAnsi"/>
          <w:b/>
          <w:color w:val="000000"/>
          <w:lang w:eastAsia="sl-SI" w:bidi="sl-SI"/>
        </w:rPr>
      </w:pPr>
      <w:r w:rsidRPr="000374DE">
        <w:rPr>
          <w:rFonts w:eastAsia="Times New Roman" w:cstheme="minorHAnsi"/>
          <w:b/>
          <w:color w:val="000000"/>
          <w:lang w:eastAsia="sl-SI" w:bidi="sl-SI"/>
        </w:rPr>
        <w:t xml:space="preserve">Paket za zahtevne uporabnike </w:t>
      </w:r>
    </w:p>
    <w:p w14:paraId="6A596340" w14:textId="77777777" w:rsidR="000374DE" w:rsidRPr="000374DE" w:rsidRDefault="000374DE" w:rsidP="000374DE">
      <w:pPr>
        <w:keepNext/>
        <w:widowControl w:val="0"/>
        <w:spacing w:after="0" w:line="264" w:lineRule="auto"/>
        <w:jc w:val="both"/>
        <w:rPr>
          <w:rFonts w:eastAsia="Times New Roman"/>
          <w:color w:val="000000" w:themeColor="text1"/>
          <w:lang w:eastAsia="sl-SI" w:bidi="sl-SI"/>
        </w:rPr>
      </w:pPr>
      <w:r w:rsidRPr="000374DE">
        <w:rPr>
          <w:rFonts w:eastAsia="Times New Roman"/>
          <w:color w:val="000000" w:themeColor="text1"/>
          <w:lang w:eastAsia="sl-SI" w:bidi="sl-SI"/>
        </w:rPr>
        <w:t xml:space="preserve">Naročniški paket se uporablja za dosegljivost oseb na mobilni telefon, za klice in prenos podatkov. Trenutno število naročniških paketov (številk oz. uporabnikov): Elektro Gorenjska </w:t>
      </w:r>
      <w:proofErr w:type="spellStart"/>
      <w:r w:rsidRPr="000374DE">
        <w:rPr>
          <w:rFonts w:eastAsia="Times New Roman"/>
          <w:color w:val="000000" w:themeColor="text1"/>
          <w:lang w:eastAsia="sl-SI" w:bidi="sl-SI"/>
        </w:rPr>
        <w:t>d.d</w:t>
      </w:r>
      <w:proofErr w:type="spellEnd"/>
      <w:r w:rsidRPr="000374DE">
        <w:rPr>
          <w:rFonts w:eastAsia="Times New Roman"/>
          <w:color w:val="000000" w:themeColor="text1"/>
          <w:lang w:eastAsia="sl-SI" w:bidi="sl-SI"/>
        </w:rPr>
        <w:t xml:space="preserve">. trenutno 7, Gorenjske Elektrarne </w:t>
      </w:r>
      <w:proofErr w:type="spellStart"/>
      <w:r w:rsidRPr="000374DE">
        <w:rPr>
          <w:rFonts w:eastAsia="Times New Roman"/>
          <w:color w:val="000000" w:themeColor="text1"/>
          <w:lang w:eastAsia="sl-SI" w:bidi="sl-SI"/>
        </w:rPr>
        <w:t>d.o.o</w:t>
      </w:r>
      <w:proofErr w:type="spellEnd"/>
      <w:r w:rsidRPr="000374DE">
        <w:rPr>
          <w:rFonts w:eastAsia="Times New Roman"/>
          <w:color w:val="000000" w:themeColor="text1"/>
          <w:lang w:eastAsia="sl-SI" w:bidi="sl-SI"/>
        </w:rPr>
        <w:t>.  trenutno 0</w:t>
      </w:r>
    </w:p>
    <w:p w14:paraId="02417EF2" w14:textId="77777777" w:rsidR="000374DE" w:rsidRPr="000374DE" w:rsidRDefault="000374DE" w:rsidP="000374DE">
      <w:pPr>
        <w:keepNext/>
        <w:widowControl w:val="0"/>
        <w:spacing w:after="0" w:line="264" w:lineRule="auto"/>
        <w:jc w:val="both"/>
        <w:rPr>
          <w:rFonts w:eastAsia="Times New Roman" w:cstheme="minorHAnsi"/>
          <w:color w:val="000000"/>
          <w:lang w:eastAsia="sl-SI" w:bidi="sl-SI"/>
        </w:rPr>
      </w:pPr>
    </w:p>
    <w:p w14:paraId="25AFC496" w14:textId="77777777" w:rsidR="000374DE" w:rsidRPr="000374DE" w:rsidRDefault="000374DE" w:rsidP="000374DE">
      <w:pPr>
        <w:keepNext/>
        <w:widowControl w:val="0"/>
        <w:spacing w:after="0" w:line="264" w:lineRule="auto"/>
        <w:jc w:val="both"/>
        <w:rPr>
          <w:rFonts w:eastAsia="Times New Roman" w:cstheme="minorHAnsi"/>
          <w:color w:val="000000"/>
          <w:lang w:eastAsia="sl-SI" w:bidi="sl-SI"/>
        </w:rPr>
      </w:pPr>
      <w:r w:rsidRPr="000374DE">
        <w:rPr>
          <w:rFonts w:eastAsia="Times New Roman" w:cstheme="minorHAnsi"/>
          <w:color w:val="000000"/>
          <w:lang w:eastAsia="sl-SI" w:bidi="sl-SI"/>
        </w:rPr>
        <w:t xml:space="preserve">Paket mora vsebovati: </w:t>
      </w:r>
    </w:p>
    <w:p w14:paraId="63156A96" w14:textId="77777777" w:rsidR="000374DE" w:rsidRPr="000374DE" w:rsidRDefault="000374DE" w:rsidP="000374DE">
      <w:pPr>
        <w:widowControl w:val="0"/>
        <w:numPr>
          <w:ilvl w:val="0"/>
          <w:numId w:val="4"/>
        </w:numPr>
        <w:tabs>
          <w:tab w:val="left" w:pos="708"/>
          <w:tab w:val="left" w:pos="720"/>
        </w:tabs>
        <w:spacing w:line="264" w:lineRule="auto"/>
        <w:jc w:val="both"/>
        <w:rPr>
          <w:rFonts w:eastAsia="Times New Roman" w:cstheme="minorHAnsi"/>
          <w:lang w:eastAsia="sl-SI" w:bidi="sl-SI"/>
        </w:rPr>
      </w:pPr>
      <w:r w:rsidRPr="000374DE">
        <w:rPr>
          <w:rFonts w:eastAsia="Times New Roman" w:cstheme="minorHAnsi"/>
          <w:lang w:eastAsia="sl-SI" w:bidi="sl-SI"/>
        </w:rPr>
        <w:t xml:space="preserve">mesečni obračun, </w:t>
      </w:r>
    </w:p>
    <w:p w14:paraId="47A6E0E5" w14:textId="77777777" w:rsidR="000374DE" w:rsidRPr="000374DE" w:rsidRDefault="000374DE" w:rsidP="000374DE">
      <w:pPr>
        <w:widowControl w:val="0"/>
        <w:numPr>
          <w:ilvl w:val="0"/>
          <w:numId w:val="4"/>
        </w:numPr>
        <w:tabs>
          <w:tab w:val="left" w:pos="708"/>
          <w:tab w:val="left" w:pos="720"/>
        </w:tabs>
        <w:spacing w:line="264" w:lineRule="auto"/>
        <w:jc w:val="both"/>
        <w:rPr>
          <w:rFonts w:eastAsia="Times New Roman" w:cstheme="minorHAnsi"/>
          <w:lang w:eastAsia="sl-SI" w:bidi="sl-SI"/>
        </w:rPr>
      </w:pPr>
      <w:r w:rsidRPr="000374DE">
        <w:rPr>
          <w:rFonts w:eastAsia="Times New Roman" w:cstheme="minorHAnsi"/>
          <w:lang w:eastAsia="sl-SI" w:bidi="sl-SI"/>
        </w:rPr>
        <w:t xml:space="preserve">neomejene klice v vsa slovenska omrežja in v državah območja EU – tarife, </w:t>
      </w:r>
    </w:p>
    <w:p w14:paraId="680E9A50" w14:textId="77777777" w:rsidR="000374DE" w:rsidRPr="000374DE" w:rsidRDefault="000374DE" w:rsidP="000374DE">
      <w:pPr>
        <w:widowControl w:val="0"/>
        <w:numPr>
          <w:ilvl w:val="0"/>
          <w:numId w:val="4"/>
        </w:numPr>
        <w:tabs>
          <w:tab w:val="left" w:pos="708"/>
          <w:tab w:val="left" w:pos="720"/>
        </w:tabs>
        <w:spacing w:line="264" w:lineRule="auto"/>
        <w:jc w:val="both"/>
        <w:rPr>
          <w:rFonts w:eastAsia="Times New Roman" w:cstheme="minorHAnsi"/>
          <w:lang w:eastAsia="sl-SI" w:bidi="sl-SI"/>
        </w:rPr>
      </w:pPr>
      <w:r w:rsidRPr="000374DE">
        <w:rPr>
          <w:rFonts w:eastAsia="Times New Roman" w:cstheme="minorHAnsi"/>
          <w:lang w:eastAsia="sl-SI" w:bidi="sl-SI"/>
        </w:rPr>
        <w:t xml:space="preserve">neomejena sporočila v vsa slovenska omrežja in državah območja EU – tarife, </w:t>
      </w:r>
    </w:p>
    <w:p w14:paraId="1342E933" w14:textId="77777777" w:rsidR="000374DE" w:rsidRPr="000374DE" w:rsidRDefault="000374DE" w:rsidP="000374DE">
      <w:pPr>
        <w:widowControl w:val="0"/>
        <w:numPr>
          <w:ilvl w:val="0"/>
          <w:numId w:val="4"/>
        </w:numPr>
        <w:tabs>
          <w:tab w:val="left" w:pos="708"/>
          <w:tab w:val="left" w:pos="720"/>
        </w:tabs>
        <w:spacing w:line="264" w:lineRule="auto"/>
        <w:jc w:val="both"/>
        <w:rPr>
          <w:rFonts w:eastAsia="Times New Roman" w:cstheme="minorHAnsi"/>
          <w:lang w:eastAsia="sl-SI" w:bidi="sl-SI"/>
        </w:rPr>
      </w:pPr>
      <w:r w:rsidRPr="000374DE">
        <w:rPr>
          <w:rFonts w:eastAsia="Times New Roman" w:cstheme="minorHAnsi"/>
          <w:lang w:eastAsia="sl-SI" w:bidi="sl-SI"/>
        </w:rPr>
        <w:t>vključeno 240 min pogovorov iz Slovenije v območje EU,</w:t>
      </w:r>
    </w:p>
    <w:p w14:paraId="08F8FFDB" w14:textId="77777777" w:rsidR="000374DE" w:rsidRPr="000374DE" w:rsidRDefault="000374DE" w:rsidP="000374DE">
      <w:pPr>
        <w:widowControl w:val="0"/>
        <w:numPr>
          <w:ilvl w:val="0"/>
          <w:numId w:val="3"/>
        </w:numPr>
        <w:spacing w:line="264" w:lineRule="auto"/>
        <w:jc w:val="both"/>
        <w:rPr>
          <w:rFonts w:eastAsia="Times New Roman" w:cstheme="minorHAnsi"/>
          <w:lang w:eastAsia="sl-SI" w:bidi="sl-SI"/>
        </w:rPr>
      </w:pPr>
      <w:r w:rsidRPr="000374DE">
        <w:rPr>
          <w:rFonts w:eastAsia="Times New Roman" w:cstheme="minorHAnsi"/>
          <w:lang w:eastAsia="sl-SI" w:bidi="sl-SI"/>
        </w:rPr>
        <w:t>vsaj 200 GB prenosa podatkov v Sloveniji in v državah območja EU – tarife, brez omejitve hitrosti in ne manj, kot je v skladu z EU direktivo,</w:t>
      </w:r>
    </w:p>
    <w:p w14:paraId="537C1C1F" w14:textId="77777777" w:rsidR="000374DE" w:rsidRPr="000374DE" w:rsidRDefault="000374DE" w:rsidP="000374DE">
      <w:pPr>
        <w:widowControl w:val="0"/>
        <w:numPr>
          <w:ilvl w:val="0"/>
          <w:numId w:val="4"/>
        </w:numPr>
        <w:tabs>
          <w:tab w:val="left" w:pos="708"/>
          <w:tab w:val="left" w:pos="720"/>
        </w:tabs>
        <w:spacing w:line="264" w:lineRule="auto"/>
        <w:jc w:val="both"/>
        <w:rPr>
          <w:rFonts w:eastAsia="Times New Roman" w:cstheme="minorHAnsi"/>
          <w:lang w:eastAsia="sl-SI" w:bidi="sl-SI"/>
        </w:rPr>
      </w:pPr>
      <w:r w:rsidRPr="000374DE">
        <w:rPr>
          <w:rFonts w:eastAsia="Times New Roman" w:cstheme="minorHAnsi"/>
          <w:lang w:eastAsia="sl-SI" w:bidi="sl-SI"/>
        </w:rPr>
        <w:lastRenderedPageBreak/>
        <w:t xml:space="preserve">hitri internet 4G/5G 450/150,  </w:t>
      </w:r>
    </w:p>
    <w:p w14:paraId="5B4FA781" w14:textId="77777777" w:rsidR="000374DE" w:rsidRPr="000374DE" w:rsidRDefault="000374DE" w:rsidP="000374DE">
      <w:pPr>
        <w:widowControl w:val="0"/>
        <w:numPr>
          <w:ilvl w:val="0"/>
          <w:numId w:val="4"/>
        </w:numPr>
        <w:tabs>
          <w:tab w:val="left" w:pos="708"/>
          <w:tab w:val="left" w:pos="720"/>
        </w:tabs>
        <w:spacing w:line="264" w:lineRule="auto"/>
        <w:jc w:val="both"/>
        <w:rPr>
          <w:rFonts w:eastAsia="Times New Roman" w:cstheme="minorHAnsi"/>
          <w:lang w:eastAsia="sl-SI" w:bidi="sl-SI"/>
        </w:rPr>
      </w:pPr>
      <w:r w:rsidRPr="000374DE">
        <w:rPr>
          <w:rFonts w:eastAsia="Times New Roman" w:cstheme="minorHAnsi"/>
          <w:lang w:eastAsia="sl-SI" w:bidi="sl-SI"/>
        </w:rPr>
        <w:t>možnost dodatne SIM kartice, ki je vezana na osnovno naročniško razmerje,</w:t>
      </w:r>
    </w:p>
    <w:p w14:paraId="19D9DC54" w14:textId="77777777" w:rsidR="000374DE" w:rsidRPr="000374DE" w:rsidRDefault="000374DE" w:rsidP="000374DE">
      <w:pPr>
        <w:widowControl w:val="0"/>
        <w:numPr>
          <w:ilvl w:val="0"/>
          <w:numId w:val="4"/>
        </w:numPr>
        <w:tabs>
          <w:tab w:val="left" w:pos="709"/>
        </w:tabs>
        <w:spacing w:line="264" w:lineRule="auto"/>
        <w:jc w:val="both"/>
        <w:rPr>
          <w:rFonts w:eastAsia="Times New Roman" w:cstheme="minorHAnsi"/>
          <w:lang w:eastAsia="sl-SI" w:bidi="sl-SI"/>
        </w:rPr>
      </w:pPr>
      <w:r w:rsidRPr="000374DE">
        <w:rPr>
          <w:rFonts w:eastAsia="Times New Roman" w:cstheme="minorHAnsi"/>
          <w:lang w:eastAsia="sl-SI" w:bidi="sl-SI"/>
        </w:rPr>
        <w:t>varen spletni nadzor tekoče porabe po posameznih naročniških razmerjih,</w:t>
      </w:r>
    </w:p>
    <w:p w14:paraId="55E63B89" w14:textId="77777777" w:rsidR="000374DE" w:rsidRPr="000374DE" w:rsidRDefault="000374DE" w:rsidP="000374DE">
      <w:pPr>
        <w:widowControl w:val="0"/>
        <w:numPr>
          <w:ilvl w:val="0"/>
          <w:numId w:val="4"/>
        </w:numPr>
        <w:tabs>
          <w:tab w:val="left" w:pos="709"/>
        </w:tabs>
        <w:spacing w:line="264" w:lineRule="auto"/>
        <w:jc w:val="both"/>
        <w:rPr>
          <w:rFonts w:eastAsia="Times New Roman" w:cstheme="minorHAnsi"/>
          <w:lang w:eastAsia="sl-SI" w:bidi="sl-SI"/>
        </w:rPr>
      </w:pPr>
      <w:r w:rsidRPr="000374DE">
        <w:rPr>
          <w:rFonts w:eastAsia="Times New Roman" w:cstheme="minorHAnsi"/>
          <w:lang w:eastAsia="sl-SI" w:bidi="sl-SI"/>
        </w:rPr>
        <w:t>nadzor porabe po posameznih naročniških razmerjih preko mobilnega portala,</w:t>
      </w:r>
    </w:p>
    <w:p w14:paraId="7C86D95F" w14:textId="77777777" w:rsidR="000374DE" w:rsidRPr="000374DE" w:rsidRDefault="000374DE" w:rsidP="000374DE">
      <w:pPr>
        <w:widowControl w:val="0"/>
        <w:numPr>
          <w:ilvl w:val="0"/>
          <w:numId w:val="4"/>
        </w:numPr>
        <w:tabs>
          <w:tab w:val="left" w:pos="709"/>
        </w:tabs>
        <w:spacing w:after="240" w:line="264" w:lineRule="auto"/>
        <w:jc w:val="both"/>
        <w:rPr>
          <w:rFonts w:eastAsia="Times New Roman" w:cstheme="minorHAnsi"/>
          <w:lang w:eastAsia="sl-SI" w:bidi="sl-SI"/>
        </w:rPr>
      </w:pPr>
      <w:r w:rsidRPr="000374DE">
        <w:rPr>
          <w:rFonts w:eastAsia="Times New Roman" w:cstheme="minorHAnsi"/>
          <w:lang w:eastAsia="sl-SI" w:bidi="sl-SI"/>
        </w:rPr>
        <w:t>možnost nastavitve in spreminjanja alarmov za prekomerno porabo,</w:t>
      </w:r>
    </w:p>
    <w:p w14:paraId="5C4E1336" w14:textId="77777777" w:rsidR="000374DE" w:rsidRPr="000374DE" w:rsidRDefault="000374DE" w:rsidP="000374DE">
      <w:pPr>
        <w:widowControl w:val="0"/>
        <w:numPr>
          <w:ilvl w:val="0"/>
          <w:numId w:val="4"/>
        </w:numPr>
        <w:tabs>
          <w:tab w:val="left" w:pos="709"/>
        </w:tabs>
        <w:spacing w:after="240" w:line="264" w:lineRule="auto"/>
        <w:jc w:val="both"/>
        <w:rPr>
          <w:rFonts w:eastAsia="Times New Roman" w:cstheme="minorHAnsi"/>
          <w:lang w:eastAsia="sl-SI" w:bidi="sl-SI"/>
        </w:rPr>
      </w:pPr>
      <w:r w:rsidRPr="000374DE">
        <w:rPr>
          <w:rFonts w:eastAsia="Times New Roman" w:cstheme="minorHAnsi"/>
          <w:lang w:eastAsia="sl-SI" w:bidi="sl-SI"/>
        </w:rPr>
        <w:t>možnost določanja omejitev klicanja za vsako razmerje posebej,</w:t>
      </w:r>
    </w:p>
    <w:p w14:paraId="3A43E8A4" w14:textId="77777777" w:rsidR="000374DE" w:rsidRPr="000374DE" w:rsidRDefault="000374DE" w:rsidP="000374DE">
      <w:pPr>
        <w:widowControl w:val="0"/>
        <w:numPr>
          <w:ilvl w:val="0"/>
          <w:numId w:val="4"/>
        </w:numPr>
        <w:tabs>
          <w:tab w:val="left" w:pos="709"/>
        </w:tabs>
        <w:spacing w:after="240" w:line="264" w:lineRule="auto"/>
        <w:jc w:val="both"/>
        <w:rPr>
          <w:rFonts w:eastAsia="Times New Roman" w:cstheme="minorHAnsi"/>
          <w:lang w:eastAsia="sl-SI" w:bidi="sl-SI"/>
        </w:rPr>
      </w:pPr>
      <w:r w:rsidRPr="000374DE">
        <w:rPr>
          <w:rFonts w:eastAsia="Times New Roman" w:cstheme="minorHAnsi"/>
          <w:lang w:eastAsia="sl-SI" w:bidi="sl-SI"/>
        </w:rPr>
        <w:t>ločitev stroškov na službeno (pravna oseba) in privatno (fizična oseba) porabo na osnovi modelov  ločevanja izbranega ponudnika z izstavljanjem ločenih računov za pravno in ločeno za fizično osebo na naslov fizične osebe (posebne številke, donacije in podobno),</w:t>
      </w:r>
    </w:p>
    <w:p w14:paraId="5A40B63D" w14:textId="77777777" w:rsidR="000374DE" w:rsidRPr="000374DE" w:rsidRDefault="000374DE" w:rsidP="000374DE">
      <w:pPr>
        <w:widowControl w:val="0"/>
        <w:numPr>
          <w:ilvl w:val="0"/>
          <w:numId w:val="4"/>
        </w:numPr>
        <w:tabs>
          <w:tab w:val="left" w:pos="709"/>
        </w:tabs>
        <w:spacing w:after="240" w:line="264" w:lineRule="auto"/>
        <w:jc w:val="both"/>
        <w:rPr>
          <w:rFonts w:eastAsia="Times New Roman" w:cstheme="minorHAnsi"/>
          <w:lang w:eastAsia="sl-SI" w:bidi="sl-SI"/>
        </w:rPr>
      </w:pPr>
      <w:r w:rsidRPr="000374DE">
        <w:rPr>
          <w:rFonts w:eastAsia="Times New Roman" w:cstheme="minorHAnsi"/>
          <w:lang w:eastAsia="sl-SI" w:bidi="sl-SI"/>
        </w:rPr>
        <w:t>možnost konferenčnih klicev.</w:t>
      </w:r>
    </w:p>
    <w:p w14:paraId="7F9C3A1E" w14:textId="77777777" w:rsidR="000374DE" w:rsidRPr="000374DE" w:rsidRDefault="000374DE" w:rsidP="000374DE">
      <w:pPr>
        <w:widowControl w:val="0"/>
        <w:tabs>
          <w:tab w:val="left" w:pos="709"/>
        </w:tabs>
        <w:spacing w:after="240" w:line="264" w:lineRule="auto"/>
        <w:jc w:val="both"/>
        <w:rPr>
          <w:rFonts w:eastAsia="Times New Roman" w:cstheme="minorHAnsi"/>
          <w:lang w:eastAsia="sl-SI" w:bidi="sl-SI"/>
        </w:rPr>
      </w:pPr>
    </w:p>
    <w:p w14:paraId="276E89AF" w14:textId="77777777" w:rsidR="000374DE" w:rsidRPr="000374DE" w:rsidRDefault="000374DE" w:rsidP="000374DE">
      <w:pPr>
        <w:tabs>
          <w:tab w:val="left" w:pos="540"/>
        </w:tabs>
        <w:spacing w:after="0" w:line="240" w:lineRule="auto"/>
        <w:jc w:val="both"/>
        <w:rPr>
          <w:rFonts w:eastAsia="Times New Roman" w:cstheme="minorHAnsi"/>
          <w:b/>
          <w:lang w:eastAsia="sl-SI"/>
        </w:rPr>
      </w:pPr>
    </w:p>
    <w:p w14:paraId="56A4D0EB" w14:textId="77777777" w:rsidR="000374DE" w:rsidRPr="000374DE" w:rsidRDefault="000374DE" w:rsidP="000374DE">
      <w:pPr>
        <w:tabs>
          <w:tab w:val="left" w:pos="540"/>
        </w:tabs>
        <w:spacing w:after="0" w:line="240" w:lineRule="auto"/>
        <w:jc w:val="both"/>
        <w:rPr>
          <w:rFonts w:eastAsia="Times New Roman" w:cstheme="minorHAnsi"/>
          <w:b/>
          <w:lang w:eastAsia="sl-SI"/>
        </w:rPr>
      </w:pPr>
    </w:p>
    <w:p w14:paraId="0BEFB91E" w14:textId="77777777" w:rsidR="000374DE" w:rsidRPr="000374DE" w:rsidRDefault="000374DE" w:rsidP="000374DE">
      <w:pPr>
        <w:tabs>
          <w:tab w:val="left" w:pos="540"/>
        </w:tabs>
        <w:spacing w:after="0" w:line="240" w:lineRule="auto"/>
        <w:jc w:val="both"/>
        <w:rPr>
          <w:rFonts w:eastAsia="Times New Roman" w:cstheme="minorHAnsi"/>
          <w:b/>
          <w:lang w:eastAsia="sl-SI"/>
        </w:rPr>
      </w:pPr>
      <w:r w:rsidRPr="000374DE">
        <w:rPr>
          <w:rFonts w:eastAsia="Tahoma" w:cstheme="minorHAnsi"/>
          <w:color w:val="000000"/>
          <w:lang w:eastAsia="sl-SI" w:bidi="sl-SI"/>
        </w:rPr>
        <w:t>Ponujeno blago in storitve so v celoti skladne z zahtevami in pogoji te dokumentacije.</w:t>
      </w:r>
    </w:p>
    <w:p w14:paraId="069D5D0A" w14:textId="77777777" w:rsidR="000374DE" w:rsidRPr="000374DE" w:rsidRDefault="000374DE" w:rsidP="000374DE">
      <w:pPr>
        <w:tabs>
          <w:tab w:val="left" w:pos="540"/>
        </w:tabs>
        <w:spacing w:after="0" w:line="240" w:lineRule="auto"/>
        <w:jc w:val="both"/>
        <w:rPr>
          <w:rFonts w:eastAsia="Times New Roman" w:cstheme="minorHAnsi"/>
          <w:b/>
          <w:lang w:eastAsia="sl-SI"/>
        </w:rPr>
      </w:pPr>
    </w:p>
    <w:p w14:paraId="5E06F164" w14:textId="77777777" w:rsidR="000374DE" w:rsidRPr="000374DE" w:rsidRDefault="000374DE" w:rsidP="000374DE">
      <w:pPr>
        <w:tabs>
          <w:tab w:val="left" w:pos="540"/>
        </w:tabs>
        <w:spacing w:after="0" w:line="240" w:lineRule="auto"/>
        <w:jc w:val="both"/>
        <w:rPr>
          <w:rFonts w:eastAsia="Times New Roman" w:cstheme="minorHAnsi"/>
          <w:b/>
          <w:lang w:eastAsia="sl-SI"/>
        </w:rPr>
      </w:pPr>
    </w:p>
    <w:p w14:paraId="4B678256" w14:textId="77777777" w:rsidR="000374DE" w:rsidRPr="000374DE" w:rsidRDefault="000374DE" w:rsidP="000374DE">
      <w:pPr>
        <w:tabs>
          <w:tab w:val="left" w:pos="540"/>
        </w:tabs>
        <w:spacing w:after="0" w:line="240" w:lineRule="auto"/>
        <w:jc w:val="both"/>
        <w:rPr>
          <w:rFonts w:eastAsia="Times New Roman" w:cstheme="minorHAnsi"/>
          <w:b/>
          <w:lang w:eastAsia="sl-SI"/>
        </w:rPr>
      </w:pPr>
    </w:p>
    <w:p w14:paraId="5D00047E" w14:textId="77777777" w:rsidR="000374DE" w:rsidRPr="000374DE" w:rsidRDefault="000374DE" w:rsidP="000374DE">
      <w:pPr>
        <w:tabs>
          <w:tab w:val="left" w:pos="540"/>
        </w:tabs>
        <w:spacing w:after="0" w:line="240" w:lineRule="auto"/>
        <w:jc w:val="both"/>
        <w:rPr>
          <w:rFonts w:eastAsia="Times New Roman" w:cstheme="minorHAnsi"/>
          <w:b/>
          <w:lang w:eastAsia="sl-SI"/>
        </w:rPr>
      </w:pPr>
    </w:p>
    <w:p w14:paraId="64B93B26" w14:textId="77777777" w:rsidR="000374DE" w:rsidRPr="000374DE" w:rsidRDefault="000374DE" w:rsidP="000374DE">
      <w:pPr>
        <w:tabs>
          <w:tab w:val="left" w:pos="540"/>
        </w:tabs>
        <w:spacing w:after="0" w:line="240" w:lineRule="auto"/>
        <w:jc w:val="both"/>
        <w:rPr>
          <w:rFonts w:eastAsia="Times New Roman" w:cstheme="minorHAnsi"/>
          <w:bCs/>
          <w:lang w:eastAsia="sl-SI"/>
        </w:rPr>
      </w:pPr>
      <w:r w:rsidRPr="000374DE">
        <w:rPr>
          <w:rFonts w:eastAsia="Times New Roman" w:cstheme="minorHAnsi"/>
          <w:bCs/>
          <w:lang w:eastAsia="sl-SI"/>
        </w:rPr>
        <w:tab/>
      </w:r>
      <w:r w:rsidRPr="000374DE">
        <w:rPr>
          <w:rFonts w:eastAsia="Times New Roman" w:cstheme="minorHAnsi"/>
          <w:bCs/>
          <w:lang w:eastAsia="sl-SI"/>
        </w:rPr>
        <w:tab/>
      </w:r>
      <w:r w:rsidRPr="000374DE">
        <w:rPr>
          <w:rFonts w:eastAsia="Times New Roman" w:cstheme="minorHAnsi"/>
          <w:bCs/>
          <w:lang w:eastAsia="sl-SI"/>
        </w:rPr>
        <w:tab/>
      </w:r>
      <w:r w:rsidRPr="000374DE">
        <w:rPr>
          <w:rFonts w:eastAsia="Times New Roman" w:cstheme="minorHAnsi"/>
          <w:bCs/>
          <w:lang w:eastAsia="sl-SI"/>
        </w:rPr>
        <w:tab/>
      </w:r>
      <w:r w:rsidRPr="000374DE">
        <w:rPr>
          <w:rFonts w:eastAsia="Times New Roman" w:cstheme="minorHAnsi"/>
          <w:bCs/>
          <w:lang w:eastAsia="sl-SI"/>
        </w:rPr>
        <w:tab/>
      </w:r>
      <w:r w:rsidRPr="000374DE">
        <w:rPr>
          <w:rFonts w:eastAsia="Times New Roman" w:cstheme="minorHAnsi"/>
          <w:bCs/>
          <w:lang w:eastAsia="sl-SI"/>
        </w:rPr>
        <w:tab/>
      </w:r>
      <w:r w:rsidRPr="000374DE">
        <w:rPr>
          <w:rFonts w:eastAsia="Times New Roman" w:cstheme="minorHAnsi"/>
          <w:bCs/>
          <w:lang w:eastAsia="sl-SI"/>
        </w:rPr>
        <w:tab/>
      </w:r>
      <w:r w:rsidRPr="000374DE">
        <w:rPr>
          <w:rFonts w:eastAsia="Times New Roman" w:cstheme="minorHAnsi"/>
          <w:bCs/>
          <w:lang w:eastAsia="sl-SI"/>
        </w:rPr>
        <w:tab/>
      </w:r>
      <w:r w:rsidRPr="000374DE">
        <w:rPr>
          <w:rFonts w:eastAsia="Times New Roman" w:cstheme="minorHAnsi"/>
          <w:bCs/>
          <w:lang w:eastAsia="sl-SI"/>
        </w:rPr>
        <w:tab/>
      </w:r>
      <w:r w:rsidRPr="000374DE">
        <w:rPr>
          <w:rFonts w:eastAsia="Times New Roman" w:cstheme="minorHAnsi"/>
          <w:bCs/>
          <w:lang w:eastAsia="sl-SI"/>
        </w:rPr>
        <w:tab/>
        <w:t>Ime in priimek:</w:t>
      </w:r>
    </w:p>
    <w:p w14:paraId="311F17CB" w14:textId="77777777" w:rsidR="000374DE" w:rsidRPr="000374DE" w:rsidRDefault="000374DE" w:rsidP="000374DE">
      <w:pPr>
        <w:tabs>
          <w:tab w:val="left" w:pos="54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0374DE">
        <w:rPr>
          <w:rFonts w:eastAsia="Times New Roman" w:cstheme="minorHAnsi"/>
          <w:bCs/>
          <w:lang w:eastAsia="sl-SI"/>
        </w:rPr>
        <w:t xml:space="preserve">V/na ___________, dne __________ </w:t>
      </w:r>
      <w:r w:rsidRPr="000374DE">
        <w:rPr>
          <w:rFonts w:eastAsia="Times New Roman" w:cstheme="minorHAnsi"/>
          <w:bCs/>
          <w:lang w:eastAsia="sl-SI"/>
        </w:rPr>
        <w:tab/>
      </w:r>
      <w:r w:rsidRPr="000374DE">
        <w:rPr>
          <w:rFonts w:eastAsia="Times New Roman" w:cstheme="minorHAnsi"/>
          <w:bCs/>
          <w:lang w:eastAsia="sl-SI"/>
        </w:rPr>
        <w:tab/>
      </w:r>
      <w:r w:rsidRPr="000374DE">
        <w:rPr>
          <w:rFonts w:eastAsia="Times New Roman" w:cstheme="minorHAnsi"/>
          <w:bCs/>
          <w:lang w:eastAsia="sl-SI"/>
        </w:rPr>
        <w:tab/>
      </w:r>
      <w:r w:rsidRPr="000374DE">
        <w:rPr>
          <w:rFonts w:eastAsia="Times New Roman" w:cstheme="minorHAnsi"/>
          <w:bCs/>
          <w:lang w:eastAsia="sl-SI"/>
        </w:rPr>
        <w:tab/>
      </w:r>
      <w:r w:rsidRPr="000374DE">
        <w:rPr>
          <w:rFonts w:eastAsia="Times New Roman" w:cstheme="minorHAnsi"/>
          <w:bCs/>
          <w:lang w:eastAsia="sl-SI"/>
        </w:rPr>
        <w:tab/>
        <w:t>Žig in podpis:</w:t>
      </w:r>
    </w:p>
    <w:p w14:paraId="10E08B4F" w14:textId="77777777" w:rsidR="000374DE" w:rsidRPr="000374DE" w:rsidRDefault="000374DE" w:rsidP="000374DE">
      <w:pPr>
        <w:tabs>
          <w:tab w:val="left" w:pos="54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114D10E5" w14:textId="77777777" w:rsidR="000374DE" w:rsidRPr="000374DE" w:rsidRDefault="000374DE" w:rsidP="000374DE">
      <w:pPr>
        <w:tabs>
          <w:tab w:val="left" w:pos="540"/>
        </w:tabs>
        <w:spacing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548DE7B3" w14:textId="77777777" w:rsidR="000374DE" w:rsidRPr="000374DE" w:rsidRDefault="000374DE" w:rsidP="000374DE">
      <w:pPr>
        <w:tabs>
          <w:tab w:val="left" w:pos="540"/>
        </w:tabs>
        <w:spacing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62FE94F1" w14:textId="77777777" w:rsidR="000374DE" w:rsidRPr="000374DE" w:rsidRDefault="000374DE" w:rsidP="000374DE"/>
    <w:p w14:paraId="47B32992" w14:textId="77777777" w:rsidR="0059666B" w:rsidRDefault="0059666B"/>
    <w:sectPr w:rsidR="0059666B" w:rsidSect="002A7964">
      <w:footerReference w:type="default" r:id="rId7"/>
      <w:pgSz w:w="11906" w:h="16838"/>
      <w:pgMar w:top="1417" w:right="1417" w:bottom="1417" w:left="1417" w:header="708" w:footer="708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22A97" w14:textId="77777777" w:rsidR="000374DE" w:rsidRDefault="000374DE" w:rsidP="000374DE">
      <w:pPr>
        <w:spacing w:after="0" w:line="240" w:lineRule="auto"/>
      </w:pPr>
      <w:r>
        <w:separator/>
      </w:r>
    </w:p>
  </w:endnote>
  <w:endnote w:type="continuationSeparator" w:id="0">
    <w:p w14:paraId="33F92615" w14:textId="77777777" w:rsidR="000374DE" w:rsidRDefault="000374DE" w:rsidP="0003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56B07" w14:textId="77777777" w:rsidR="002A7964" w:rsidRPr="002A7964" w:rsidRDefault="000374DE" w:rsidP="002A7964">
    <w:pPr>
      <w:pBdr>
        <w:bottom w:val="single" w:sz="12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 w:val="18"/>
        <w:szCs w:val="12"/>
        <w:lang w:eastAsia="sl-SI"/>
      </w:rPr>
    </w:pPr>
    <w:r w:rsidRPr="002A7964">
      <w:rPr>
        <w:rFonts w:eastAsia="Times New Roman" w:cs="Times New Roman"/>
        <w:sz w:val="18"/>
        <w:szCs w:val="12"/>
        <w:lang w:eastAsia="sl-SI"/>
      </w:rPr>
      <w:fldChar w:fldCharType="begin"/>
    </w:r>
    <w:r w:rsidRPr="002A7964">
      <w:rPr>
        <w:rFonts w:eastAsia="Times New Roman" w:cs="Times New Roman"/>
        <w:sz w:val="18"/>
        <w:szCs w:val="12"/>
        <w:lang w:eastAsia="sl-SI"/>
      </w:rPr>
      <w:instrText>PAGE   \* MERGEFORMAT</w:instrText>
    </w:r>
    <w:r w:rsidRPr="002A7964">
      <w:rPr>
        <w:rFonts w:eastAsia="Times New Roman" w:cs="Times New Roman"/>
        <w:sz w:val="18"/>
        <w:szCs w:val="12"/>
        <w:lang w:eastAsia="sl-SI"/>
      </w:rPr>
      <w:fldChar w:fldCharType="separate"/>
    </w:r>
    <w:r w:rsidRPr="002A7964">
      <w:rPr>
        <w:rFonts w:eastAsia="Times New Roman" w:cs="Times New Roman"/>
        <w:sz w:val="18"/>
        <w:szCs w:val="12"/>
        <w:lang w:eastAsia="sl-SI"/>
      </w:rPr>
      <w:t>37</w:t>
    </w:r>
    <w:r w:rsidRPr="002A7964">
      <w:rPr>
        <w:rFonts w:eastAsia="Times New Roman" w:cs="Times New Roman"/>
        <w:sz w:val="18"/>
        <w:szCs w:val="12"/>
        <w:lang w:eastAsia="sl-SI"/>
      </w:rPr>
      <w:fldChar w:fldCharType="end"/>
    </w:r>
  </w:p>
  <w:p w14:paraId="1987CD8D" w14:textId="77777777" w:rsidR="002A7964" w:rsidRPr="002A7964" w:rsidRDefault="000374DE" w:rsidP="002A7964">
    <w:pPr>
      <w:tabs>
        <w:tab w:val="center" w:pos="4536"/>
        <w:tab w:val="right" w:pos="9072"/>
      </w:tabs>
      <w:spacing w:after="0" w:line="240" w:lineRule="auto"/>
      <w:rPr>
        <w:rFonts w:eastAsia="Times New Roman" w:cs="Arial"/>
        <w:i/>
        <w:color w:val="000000" w:themeColor="text1"/>
        <w:sz w:val="18"/>
        <w:szCs w:val="18"/>
        <w:lang w:eastAsia="sl-SI"/>
      </w:rPr>
    </w:pPr>
    <w:r w:rsidRPr="002A7964">
      <w:rPr>
        <w:rFonts w:eastAsia="Times New Roman" w:cs="Arial"/>
        <w:i/>
        <w:color w:val="000000" w:themeColor="text1"/>
        <w:sz w:val="18"/>
        <w:szCs w:val="18"/>
        <w:lang w:eastAsia="sl-SI"/>
      </w:rPr>
      <w:t xml:space="preserve">Elektro Gorenjska, </w:t>
    </w:r>
    <w:proofErr w:type="spellStart"/>
    <w:r w:rsidRPr="002A7964">
      <w:rPr>
        <w:rFonts w:eastAsia="Times New Roman" w:cs="Arial"/>
        <w:i/>
        <w:color w:val="000000" w:themeColor="text1"/>
        <w:sz w:val="18"/>
        <w:szCs w:val="18"/>
        <w:lang w:eastAsia="sl-SI"/>
      </w:rPr>
      <w:t>d.d</w:t>
    </w:r>
    <w:proofErr w:type="spellEnd"/>
    <w:r w:rsidRPr="002A7964">
      <w:rPr>
        <w:rFonts w:eastAsia="Times New Roman" w:cs="Arial"/>
        <w:i/>
        <w:color w:val="000000" w:themeColor="text1"/>
        <w:sz w:val="18"/>
        <w:szCs w:val="18"/>
        <w:lang w:eastAsia="sl-SI"/>
      </w:rPr>
      <w:t>.</w:t>
    </w:r>
  </w:p>
  <w:p w14:paraId="09E5642E" w14:textId="77777777" w:rsidR="002A7964" w:rsidRPr="002A7964" w:rsidRDefault="000374DE" w:rsidP="002A7964">
    <w:pPr>
      <w:tabs>
        <w:tab w:val="center" w:pos="4536"/>
        <w:tab w:val="right" w:pos="9072"/>
      </w:tabs>
      <w:spacing w:after="0" w:line="240" w:lineRule="auto"/>
      <w:rPr>
        <w:rFonts w:eastAsia="Times New Roman" w:cs="Arial"/>
        <w:i/>
        <w:color w:val="000000" w:themeColor="text1"/>
        <w:sz w:val="18"/>
        <w:szCs w:val="18"/>
        <w:lang w:eastAsia="sl-SI"/>
      </w:rPr>
    </w:pPr>
    <w:bookmarkStart w:id="20" w:name="_Hlk109641606"/>
    <w:r w:rsidRPr="002A7964">
      <w:rPr>
        <w:rFonts w:eastAsia="Times New Roman" w:cs="Arial"/>
        <w:i/>
        <w:color w:val="000000" w:themeColor="text1"/>
        <w:sz w:val="18"/>
        <w:szCs w:val="18"/>
        <w:lang w:eastAsia="sl-SI"/>
      </w:rPr>
      <w:t>Storitve javne mobilne telefonije</w:t>
    </w:r>
    <w:bookmarkEnd w:id="20"/>
    <w:r w:rsidRPr="002A7964">
      <w:rPr>
        <w:rFonts w:eastAsia="Times New Roman" w:cs="Arial"/>
        <w:i/>
        <w:color w:val="000000" w:themeColor="text1"/>
        <w:sz w:val="18"/>
        <w:szCs w:val="18"/>
        <w:lang w:eastAsia="sl-SI"/>
      </w:rPr>
      <w:t xml:space="preserve"> in dobava mobilnih naprav, št. JN(S)22-004</w:t>
    </w:r>
  </w:p>
  <w:p w14:paraId="4040F6E7" w14:textId="77777777" w:rsidR="002A7964" w:rsidRDefault="005629B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6D5D2" w14:textId="77777777" w:rsidR="000374DE" w:rsidRDefault="000374DE" w:rsidP="000374DE">
      <w:pPr>
        <w:spacing w:after="0" w:line="240" w:lineRule="auto"/>
      </w:pPr>
      <w:r>
        <w:separator/>
      </w:r>
    </w:p>
  </w:footnote>
  <w:footnote w:type="continuationSeparator" w:id="0">
    <w:p w14:paraId="1A975020" w14:textId="77777777" w:rsidR="000374DE" w:rsidRDefault="000374DE" w:rsidP="000374DE">
      <w:pPr>
        <w:spacing w:after="0" w:line="240" w:lineRule="auto"/>
      </w:pPr>
      <w:r>
        <w:continuationSeparator/>
      </w:r>
    </w:p>
  </w:footnote>
  <w:footnote w:id="1">
    <w:p w14:paraId="5BA4D65D" w14:textId="77777777" w:rsidR="000374DE" w:rsidRPr="00D514D8" w:rsidRDefault="000374DE" w:rsidP="000374DE">
      <w:pPr>
        <w:jc w:val="both"/>
        <w:rPr>
          <w:rFonts w:eastAsia="Calibri" w:cstheme="minorHAnsi"/>
        </w:rPr>
      </w:pPr>
      <w:r>
        <w:rPr>
          <w:rStyle w:val="Sprotnaopomba-sklic"/>
          <w:rFonts w:ascii="Times New Roman" w:eastAsia="Times New Roman" w:hAnsi="Times New Roman" w:cs="Times New Roman"/>
          <w:sz w:val="20"/>
          <w:szCs w:val="20"/>
          <w:lang w:val="x-none" w:eastAsia="sl-SI"/>
        </w:rPr>
        <w:t>16</w:t>
      </w:r>
      <w:r>
        <w:t xml:space="preserve"> </w:t>
      </w:r>
      <w:r w:rsidRPr="00D514D8">
        <w:rPr>
          <w:rFonts w:eastAsia="Calibri" w:cstheme="minorHAnsi"/>
        </w:rPr>
        <w:tab/>
      </w:r>
      <w:r w:rsidRPr="00E413ED">
        <w:rPr>
          <w:rFonts w:eastAsia="Calibri" w:cstheme="minorHAnsi"/>
          <w:sz w:val="20"/>
          <w:szCs w:val="20"/>
        </w:rPr>
        <w:t>Ponudbi mora biti priložena verodostojna tehnična dokumentacija proizvajalca, kjer bo možno vse tehnične zahteve preveriti. Podatki o izpolnjevanju tehničnih zahtev morajo biti v priloženi dokumentaciji vidno označeni! V primeru, da naročnik ugotovi, da je ponudnik v preglednico vpisal neresnične podatke in s tem ponujena oprema nima zahtevanih lastnosti, ima naročnik pravico ponudbo kot nedopustno zavrniti. Če to ugotovi, ko je pogodba že podpisana, je to razlog za odpoved pogodbe brez odpovednega roka!</w:t>
      </w:r>
    </w:p>
    <w:p w14:paraId="5DC08E71" w14:textId="77777777" w:rsidR="000374DE" w:rsidRPr="00D514D8" w:rsidRDefault="000374DE" w:rsidP="000374DE">
      <w:pPr>
        <w:pStyle w:val="Sprotnaopomba-besedilo"/>
        <w:rPr>
          <w:lang w:val="sl-S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165BA"/>
    <w:multiLevelType w:val="hybridMultilevel"/>
    <w:tmpl w:val="A1000080"/>
    <w:lvl w:ilvl="0" w:tplc="A7AE2884">
      <w:numFmt w:val="decimal"/>
      <w:lvlText w:val=""/>
      <w:lvlJc w:val="left"/>
    </w:lvl>
    <w:lvl w:ilvl="1" w:tplc="A20E6CDE">
      <w:numFmt w:val="decimal"/>
      <w:lvlText w:val=""/>
      <w:lvlJc w:val="left"/>
    </w:lvl>
    <w:lvl w:ilvl="2" w:tplc="F0220696">
      <w:numFmt w:val="decimal"/>
      <w:lvlText w:val=""/>
      <w:lvlJc w:val="left"/>
    </w:lvl>
    <w:lvl w:ilvl="3" w:tplc="042C7F68">
      <w:numFmt w:val="decimal"/>
      <w:lvlText w:val=""/>
      <w:lvlJc w:val="left"/>
    </w:lvl>
    <w:lvl w:ilvl="4" w:tplc="4AA05950">
      <w:numFmt w:val="decimal"/>
      <w:lvlText w:val=""/>
      <w:lvlJc w:val="left"/>
    </w:lvl>
    <w:lvl w:ilvl="5" w:tplc="C90ECCC0">
      <w:numFmt w:val="decimal"/>
      <w:lvlText w:val=""/>
      <w:lvlJc w:val="left"/>
    </w:lvl>
    <w:lvl w:ilvl="6" w:tplc="9716B872">
      <w:numFmt w:val="decimal"/>
      <w:lvlText w:val=""/>
      <w:lvlJc w:val="left"/>
    </w:lvl>
    <w:lvl w:ilvl="7" w:tplc="A006AF40">
      <w:numFmt w:val="decimal"/>
      <w:lvlText w:val=""/>
      <w:lvlJc w:val="left"/>
    </w:lvl>
    <w:lvl w:ilvl="8" w:tplc="BD7E2258">
      <w:numFmt w:val="decimal"/>
      <w:lvlText w:val=""/>
      <w:lvlJc w:val="left"/>
    </w:lvl>
  </w:abstractNum>
  <w:abstractNum w:abstractNumId="1" w15:restartNumberingAfterBreak="0">
    <w:nsid w:val="1F820705"/>
    <w:multiLevelType w:val="hybridMultilevel"/>
    <w:tmpl w:val="16EA52D6"/>
    <w:lvl w:ilvl="0" w:tplc="3BD835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F6DEC"/>
    <w:multiLevelType w:val="hybridMultilevel"/>
    <w:tmpl w:val="E01E7120"/>
    <w:lvl w:ilvl="0" w:tplc="3BD83512">
      <w:start w:val="1"/>
      <w:numFmt w:val="bullet"/>
      <w:lvlText w:val="-"/>
      <w:lvlJc w:val="left"/>
      <w:rPr>
        <w:rFonts w:ascii="Arial" w:eastAsia="Times New Roman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0991220"/>
    <w:multiLevelType w:val="hybridMultilevel"/>
    <w:tmpl w:val="C4769330"/>
    <w:lvl w:ilvl="0" w:tplc="3BD83512">
      <w:start w:val="1"/>
      <w:numFmt w:val="bullet"/>
      <w:lvlText w:val="-"/>
      <w:lvlJc w:val="left"/>
      <w:rPr>
        <w:rFonts w:ascii="Arial" w:eastAsia="Times New Roman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4850EE3"/>
    <w:multiLevelType w:val="hybridMultilevel"/>
    <w:tmpl w:val="179E7AEE"/>
    <w:lvl w:ilvl="0" w:tplc="3BD83512">
      <w:start w:val="1"/>
      <w:numFmt w:val="bullet"/>
      <w:lvlText w:val="-"/>
      <w:lvlJc w:val="left"/>
      <w:rPr>
        <w:rFonts w:ascii="Arial" w:eastAsia="Times New Roman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18579239">
    <w:abstractNumId w:val="0"/>
  </w:num>
  <w:num w:numId="2" w16cid:durableId="104083627">
    <w:abstractNumId w:val="1"/>
  </w:num>
  <w:num w:numId="3" w16cid:durableId="1440637235">
    <w:abstractNumId w:val="2"/>
  </w:num>
  <w:num w:numId="4" w16cid:durableId="761029706">
    <w:abstractNumId w:val="3"/>
  </w:num>
  <w:num w:numId="5" w16cid:durableId="11529133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DE"/>
    <w:rsid w:val="000374DE"/>
    <w:rsid w:val="005629BD"/>
    <w:rsid w:val="0059666B"/>
    <w:rsid w:val="00A8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D08FE"/>
  <w15:chartTrackingRefBased/>
  <w15:docId w15:val="{7CF3C6CF-B21C-4CDE-A601-97D24A5A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037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0374DE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0374DE"/>
    <w:rPr>
      <w:vertAlign w:val="superscript"/>
    </w:rPr>
  </w:style>
  <w:style w:type="paragraph" w:styleId="Noga">
    <w:name w:val="footer"/>
    <w:basedOn w:val="Navaden"/>
    <w:link w:val="NogaZnak"/>
    <w:uiPriority w:val="99"/>
    <w:unhideWhenUsed/>
    <w:rsid w:val="00037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37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2144</Words>
  <Characters>12225</Characters>
  <Application>Microsoft Office Word</Application>
  <DocSecurity>0</DocSecurity>
  <Lines>101</Lines>
  <Paragraphs>28</Paragraphs>
  <ScaleCrop>false</ScaleCrop>
  <Company>Elektro Gorenjska</Company>
  <LinksUpToDate>false</LinksUpToDate>
  <CharactersWithSpaces>14341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Kostič</dc:creator>
  <cp:keywords/>
  <dc:description/>
  <cp:lastModifiedBy>Staša Kostič</cp:lastModifiedBy>
  <cp:revision>2</cp:revision>
  <dcterms:created xsi:type="dcterms:W3CDTF">2022-10-18T05:48:00Z</dcterms:created>
  <dcterms:modified xsi:type="dcterms:W3CDTF">2022-10-18T06:40:00Z</dcterms:modified>
</cp:coreProperties>
</file>