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B853" w14:textId="77777777" w:rsidR="00CE2624" w:rsidRPr="001A2910" w:rsidRDefault="00CE2624" w:rsidP="00CE262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910">
        <w:rPr>
          <w:rFonts w:asciiTheme="minorHAnsi" w:hAnsiTheme="minorHAnsi" w:cstheme="minorHAnsi"/>
          <w:b/>
          <w:sz w:val="22"/>
          <w:szCs w:val="22"/>
        </w:rPr>
        <w:t xml:space="preserve">PONUDBA </w:t>
      </w:r>
    </w:p>
    <w:p w14:paraId="5CA04069" w14:textId="77777777" w:rsidR="00CE2624" w:rsidRPr="001A2910" w:rsidRDefault="00CE2624" w:rsidP="00CE262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CE2624" w:rsidRPr="001A2910" w14:paraId="24C682DE" w14:textId="77777777" w:rsidTr="00507714">
        <w:tc>
          <w:tcPr>
            <w:tcW w:w="2376" w:type="dxa"/>
          </w:tcPr>
          <w:p w14:paraId="0AD3F60E" w14:textId="77777777" w:rsidR="00CE2624" w:rsidRPr="001A2910" w:rsidRDefault="00CE2624" w:rsidP="00507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33EDF" w14:textId="77777777" w:rsidR="00CE2624" w:rsidRPr="00762BB4" w:rsidRDefault="00CE2624" w:rsidP="00507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2BDFA4F0" w14:textId="77777777" w:rsidR="00CE2624" w:rsidRPr="00645B8D" w:rsidRDefault="00CE2624" w:rsidP="00507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7604F" w14:textId="77777777" w:rsidR="00CE2624" w:rsidRPr="00645B8D" w:rsidRDefault="00CE2624" w:rsidP="00507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8D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CE2624" w:rsidRPr="001A2910" w14:paraId="65F3E64F" w14:textId="77777777" w:rsidTr="00507714">
        <w:tc>
          <w:tcPr>
            <w:tcW w:w="2376" w:type="dxa"/>
          </w:tcPr>
          <w:p w14:paraId="6E973771" w14:textId="77777777" w:rsidR="00CE2624" w:rsidRPr="001A2910" w:rsidRDefault="00CE2624" w:rsidP="00507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3A36DE1E" w14:textId="77777777" w:rsidR="00CE2624" w:rsidRPr="00F6470D" w:rsidRDefault="00CE2624" w:rsidP="00507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624" w:rsidRPr="001A2910" w14:paraId="118DBB31" w14:textId="77777777" w:rsidTr="00507714">
        <w:tc>
          <w:tcPr>
            <w:tcW w:w="2376" w:type="dxa"/>
          </w:tcPr>
          <w:p w14:paraId="58D7547E" w14:textId="77777777" w:rsidR="00CE2624" w:rsidRPr="001A2910" w:rsidRDefault="00CE2624" w:rsidP="00507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1A29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57D13FE9" w14:textId="77777777" w:rsidR="00CE2624" w:rsidRPr="00762BB4" w:rsidRDefault="00CE2624" w:rsidP="00507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05530FB6" w14:textId="77777777" w:rsidR="00CE2624" w:rsidRPr="001A2910" w:rsidRDefault="00CE2624" w:rsidP="00CE2624">
      <w:pPr>
        <w:rPr>
          <w:rFonts w:asciiTheme="minorHAnsi" w:hAnsiTheme="minorHAnsi" w:cstheme="minorHAnsi"/>
          <w:sz w:val="22"/>
          <w:szCs w:val="22"/>
        </w:rPr>
      </w:pPr>
    </w:p>
    <w:p w14:paraId="5E8E627A" w14:textId="77777777" w:rsidR="00CE2624" w:rsidRPr="00F6470D" w:rsidRDefault="00CE2624" w:rsidP="00CE2624">
      <w:pPr>
        <w:rPr>
          <w:rFonts w:asciiTheme="minorHAnsi" w:hAnsiTheme="minorHAnsi" w:cstheme="minorHAnsi"/>
          <w:sz w:val="22"/>
          <w:szCs w:val="22"/>
        </w:rPr>
      </w:pPr>
    </w:p>
    <w:p w14:paraId="1764C65A" w14:textId="77777777" w:rsidR="00CE2624" w:rsidRPr="00205C18" w:rsidRDefault="00CE2624" w:rsidP="00CE2624">
      <w:pPr>
        <w:rPr>
          <w:rFonts w:asciiTheme="minorHAnsi" w:hAnsiTheme="minorHAnsi" w:cstheme="minorHAnsi"/>
          <w:sz w:val="22"/>
          <w:szCs w:val="22"/>
        </w:rPr>
      </w:pPr>
      <w:r w:rsidRPr="00762BB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F962D6">
        <w:rPr>
          <w:rFonts w:asciiTheme="minorHAnsi" w:hAnsiTheme="minorHAnsi" w:cstheme="minorHAnsi"/>
          <w:sz w:val="22"/>
          <w:szCs w:val="22"/>
        </w:rPr>
        <w:t>dajemo naslednjo</w:t>
      </w:r>
    </w:p>
    <w:p w14:paraId="101A30FB" w14:textId="77777777" w:rsidR="00CE2624" w:rsidRPr="00205C18" w:rsidRDefault="00CE2624" w:rsidP="00CE2624">
      <w:pPr>
        <w:rPr>
          <w:rFonts w:asciiTheme="minorHAnsi" w:hAnsiTheme="minorHAnsi" w:cstheme="minorHAnsi"/>
          <w:sz w:val="22"/>
          <w:szCs w:val="22"/>
        </w:rPr>
      </w:pPr>
    </w:p>
    <w:p w14:paraId="57D5CF32" w14:textId="77777777" w:rsidR="00CE2624" w:rsidRPr="001A2910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C18">
        <w:rPr>
          <w:rFonts w:asciiTheme="minorHAnsi" w:hAnsiTheme="minorHAnsi" w:cstheme="minorHAnsi"/>
          <w:b/>
          <w:sz w:val="22"/>
          <w:szCs w:val="22"/>
        </w:rPr>
        <w:t>PONUDBO</w:t>
      </w:r>
      <w:r w:rsidRPr="001A2910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07A8BFA" w14:textId="77777777" w:rsidR="00CE2624" w:rsidRPr="00F6470D" w:rsidRDefault="00CE2624" w:rsidP="00CE2624">
      <w:pPr>
        <w:rPr>
          <w:rFonts w:asciiTheme="minorHAnsi" w:hAnsiTheme="minorHAnsi" w:cstheme="minorHAnsi"/>
          <w:sz w:val="22"/>
          <w:szCs w:val="22"/>
        </w:rPr>
      </w:pPr>
    </w:p>
    <w:p w14:paraId="3858D55B" w14:textId="77777777" w:rsidR="00CE2624" w:rsidRPr="00762BB4" w:rsidRDefault="00CE2624" w:rsidP="00CE262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CE2624" w:rsidRPr="001A2910" w14:paraId="6118214F" w14:textId="77777777" w:rsidTr="00507714">
        <w:trPr>
          <w:trHeight w:val="101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DCE3D" w14:textId="77777777" w:rsidR="00CE2624" w:rsidRPr="00205C18" w:rsidRDefault="00CE2624" w:rsidP="0050771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2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Dobava, implementacija in vzdrževanje orodja za izračun priključne zmogljivosti na merilnih mestih v elektrodistribucijskem omrežju Elektra Gorenjska, </w:t>
            </w:r>
            <w:proofErr w:type="spellStart"/>
            <w:r w:rsidRPr="0032224C">
              <w:rPr>
                <w:rFonts w:asciiTheme="minorHAnsi" w:hAnsiTheme="minorHAnsi" w:cstheme="minorHAnsi"/>
                <w:b/>
                <w:sz w:val="22"/>
                <w:szCs w:val="22"/>
              </w:rPr>
              <w:t>d.d</w:t>
            </w:r>
            <w:proofErr w:type="spellEnd"/>
            <w:r w:rsidRPr="0032224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2224C" w:rsidDel="003222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>(v EUR brez DDV)</w:t>
            </w:r>
          </w:p>
        </w:tc>
        <w:tc>
          <w:tcPr>
            <w:tcW w:w="3940" w:type="dxa"/>
            <w:vAlign w:val="center"/>
          </w:tcPr>
          <w:p w14:paraId="1DDDCD42" w14:textId="77777777" w:rsidR="00CE2624" w:rsidRPr="00573DA3" w:rsidRDefault="00CE2624" w:rsidP="00507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1873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  <w:r w:rsidRPr="0044576A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B00C39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</w:tr>
    </w:tbl>
    <w:p w14:paraId="75C2C6B6" w14:textId="77777777" w:rsidR="00CE2624" w:rsidRPr="005D54B4" w:rsidRDefault="00CE2624" w:rsidP="00CE2624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4E2D5A" w14:textId="77777777" w:rsidR="00CE2624" w:rsidRPr="00F6470D" w:rsidRDefault="00CE2624" w:rsidP="00CE2624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2EABA3" w14:textId="77777777" w:rsidR="00CE2624" w:rsidRPr="00205C18" w:rsidRDefault="00CE2624" w:rsidP="00CE26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CE2624" w:rsidRPr="001A2910" w14:paraId="64AA2679" w14:textId="77777777" w:rsidTr="00507714">
        <w:trPr>
          <w:trHeight w:val="691"/>
        </w:trPr>
        <w:tc>
          <w:tcPr>
            <w:tcW w:w="5382" w:type="dxa"/>
            <w:shd w:val="clear" w:color="auto" w:fill="F2F2F2"/>
            <w:vAlign w:val="center"/>
          </w:tcPr>
          <w:p w14:paraId="0F7B732B" w14:textId="77777777" w:rsidR="00CE2624" w:rsidRPr="00205C18" w:rsidRDefault="00CE2624" w:rsidP="00507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9" w:type="dxa"/>
            <w:vAlign w:val="center"/>
          </w:tcPr>
          <w:p w14:paraId="0DFE0247" w14:textId="77777777" w:rsidR="00CE2624" w:rsidRPr="00205C18" w:rsidRDefault="00CE2624" w:rsidP="00507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6E92D123" w14:textId="77777777" w:rsidR="00CE2624" w:rsidRDefault="00CE2624" w:rsidP="00CE2624">
      <w:pPr>
        <w:rPr>
          <w:rFonts w:asciiTheme="minorHAnsi" w:hAnsiTheme="minorHAnsi" w:cstheme="minorHAnsi"/>
          <w:sz w:val="21"/>
          <w:szCs w:val="21"/>
        </w:rPr>
      </w:pPr>
    </w:p>
    <w:p w14:paraId="116E1C1C" w14:textId="77777777" w:rsidR="00CE2624" w:rsidRDefault="00CE2624" w:rsidP="00CE2624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3335"/>
      </w:tblGrid>
      <w:tr w:rsidR="00CE2624" w:rsidRPr="001A2910" w14:paraId="334033B2" w14:textId="77777777" w:rsidTr="00507714">
        <w:trPr>
          <w:cantSplit/>
        </w:trPr>
        <w:tc>
          <w:tcPr>
            <w:tcW w:w="5387" w:type="dxa"/>
          </w:tcPr>
          <w:p w14:paraId="48392355" w14:textId="77777777" w:rsidR="00CE2624" w:rsidRPr="00762BB4" w:rsidRDefault="00CE2624" w:rsidP="0050771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6470D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3335" w:type="dxa"/>
          </w:tcPr>
          <w:p w14:paraId="530D4074" w14:textId="77777777" w:rsidR="00CE2624" w:rsidRDefault="00CE2624" w:rsidP="0050771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0957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  <w:p w14:paraId="3E6E9468" w14:textId="77777777" w:rsidR="00CE2624" w:rsidRPr="008028A4" w:rsidRDefault="00CE2624" w:rsidP="0050771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2624" w:rsidRPr="001A2910" w14:paraId="57B919EE" w14:textId="77777777" w:rsidTr="00507714">
        <w:trPr>
          <w:cantSplit/>
        </w:trPr>
        <w:tc>
          <w:tcPr>
            <w:tcW w:w="5387" w:type="dxa"/>
          </w:tcPr>
          <w:p w14:paraId="410C0C4E" w14:textId="77777777" w:rsidR="00CE2624" w:rsidRPr="00046897" w:rsidRDefault="00CE2624" w:rsidP="0050771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335" w:type="dxa"/>
          </w:tcPr>
          <w:p w14:paraId="0640E19C" w14:textId="77777777" w:rsidR="00CE2624" w:rsidRPr="00F962D6" w:rsidRDefault="00CE2624" w:rsidP="0050771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762BB4">
              <w:rPr>
                <w:rFonts w:asciiTheme="minorHAnsi" w:hAnsiTheme="minorHAnsi" w:cstheme="minorHAnsi"/>
                <w:sz w:val="21"/>
                <w:szCs w:val="21"/>
              </w:rPr>
              <w:t>odpis:</w:t>
            </w:r>
          </w:p>
          <w:p w14:paraId="021BC5EA" w14:textId="77777777" w:rsidR="00CE2624" w:rsidRDefault="00CE2624" w:rsidP="0050771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E8443DF" w14:textId="77777777" w:rsidR="00CE2624" w:rsidRDefault="00CE2624" w:rsidP="0050771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32CC61D" w14:textId="77777777" w:rsidR="00CE2624" w:rsidRPr="00B27433" w:rsidRDefault="00CE2624" w:rsidP="0050771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3249FAB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0E45A6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92EC1D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78E336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15DD2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68F48B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A3544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5A3118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1A32D1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C789C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4BB5BE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87EEEC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5B6B8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F6DC3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429F2B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E0F97A" w14:textId="77777777" w:rsidR="00CE2624" w:rsidRDefault="00CE2624" w:rsidP="00CE26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CFBAC1" w14:textId="77777777" w:rsidR="00CE2624" w:rsidRPr="00927CE0" w:rsidRDefault="00CE2624" w:rsidP="00CE26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DE3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 w:rsidRPr="00861DE3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763C3422" w14:textId="77777777" w:rsidR="00CE2624" w:rsidRDefault="00CE2624" w:rsidP="00CE26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0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402"/>
        <w:gridCol w:w="1134"/>
        <w:gridCol w:w="992"/>
        <w:gridCol w:w="1843"/>
        <w:gridCol w:w="1843"/>
      </w:tblGrid>
      <w:tr w:rsidR="00CE2624" w:rsidRPr="004550D8" w14:paraId="25D3280B" w14:textId="77777777" w:rsidTr="00507714">
        <w:trPr>
          <w:trHeight w:val="159"/>
          <w:tblHeader/>
        </w:trPr>
        <w:tc>
          <w:tcPr>
            <w:tcW w:w="59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7EA8FB21" w14:textId="77777777" w:rsidR="00CE2624" w:rsidRPr="008337D0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3B71ECB" w14:textId="77777777" w:rsidR="00CE2624" w:rsidRPr="008337D0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37D0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4550D8">
              <w:rPr>
                <w:rFonts w:asciiTheme="minorHAnsi" w:hAnsiTheme="minorHAnsi"/>
                <w:b/>
                <w:sz w:val="22"/>
                <w:szCs w:val="22"/>
              </w:rPr>
              <w:t>pis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3252AB0" w14:textId="77777777" w:rsidR="00CE2624" w:rsidRPr="008337D0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337D0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3E36CB8" w14:textId="77777777" w:rsidR="00CE2624" w:rsidRPr="008337D0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337D0">
              <w:rPr>
                <w:rFonts w:asciiTheme="minorHAnsi" w:hAnsi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6CE8CF6" w14:textId="77777777" w:rsidR="00CE2624" w:rsidRPr="008337D0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37D0">
              <w:rPr>
                <w:rFonts w:asciiTheme="minorHAnsi" w:hAnsiTheme="minorHAnsi"/>
                <w:b/>
                <w:sz w:val="22"/>
                <w:szCs w:val="22"/>
              </w:rPr>
              <w:t>Cena na enoto</w:t>
            </w:r>
          </w:p>
          <w:p w14:paraId="0D02831A" w14:textId="77777777" w:rsidR="00CE2624" w:rsidRPr="008337D0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37D0">
              <w:rPr>
                <w:rFonts w:asciiTheme="minorHAnsi" w:hAnsiTheme="minorHAnsi"/>
                <w:b/>
                <w:sz w:val="22"/>
                <w:szCs w:val="22"/>
              </w:rPr>
              <w:t>(v EUR brez DDV)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46C25BB" w14:textId="77777777" w:rsidR="00CE2624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37D0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4550D8">
              <w:rPr>
                <w:rFonts w:asciiTheme="minorHAnsi" w:hAnsiTheme="minorHAnsi"/>
                <w:b/>
                <w:sz w:val="22"/>
                <w:szCs w:val="22"/>
              </w:rPr>
              <w:t>kupaj vrednost</w:t>
            </w:r>
            <w:r w:rsidRPr="008337D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3F053FF" w14:textId="77777777" w:rsidR="00CE2624" w:rsidRPr="008337D0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37D0">
              <w:rPr>
                <w:rFonts w:asciiTheme="minorHAnsi" w:hAnsiTheme="minorHAnsi"/>
                <w:b/>
                <w:sz w:val="22"/>
                <w:szCs w:val="22"/>
              </w:rPr>
              <w:t>(v EUR brez DDV)</w:t>
            </w:r>
          </w:p>
        </w:tc>
      </w:tr>
      <w:tr w:rsidR="00CE2624" w:rsidRPr="004550D8" w14:paraId="6DDDAD76" w14:textId="77777777" w:rsidTr="00507714">
        <w:trPr>
          <w:trHeight w:val="159"/>
          <w:tblHeader/>
        </w:trPr>
        <w:tc>
          <w:tcPr>
            <w:tcW w:w="59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0B3EFA2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A)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01FCF831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Izdelava in vzpostavitev orodja za izračun priključne zmogljivosti</w:t>
            </w:r>
            <w:r w:rsidRPr="00E35F96">
              <w:rPr>
                <w:rStyle w:val="Sprotnaopomba-sklic"/>
                <w:rFonts w:asciiTheme="minorHAnsi" w:hAnsiTheme="minorHAnsi"/>
                <w:bCs/>
                <w:sz w:val="22"/>
                <w:szCs w:val="22"/>
              </w:rPr>
              <w:footnoteReference w:id="3"/>
            </w: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</w:p>
          <w:p w14:paraId="60CA1736" w14:textId="77777777" w:rsidR="00CE2624" w:rsidRPr="00E35F96" w:rsidRDefault="00CE2624" w:rsidP="00CE2624">
            <w:pPr>
              <w:pStyle w:val="Odstavekseznama"/>
              <w:numPr>
                <w:ilvl w:val="0"/>
                <w:numId w:val="1"/>
              </w:numPr>
              <w:spacing w:before="60" w:after="60" w:line="300" w:lineRule="exact"/>
              <w:jc w:val="both"/>
              <w:rPr>
                <w:rFonts w:asciiTheme="minorHAnsi" w:hAnsiTheme="minorHAnsi"/>
                <w:bCs/>
              </w:rPr>
            </w:pPr>
            <w:r w:rsidRPr="00E35F96">
              <w:rPr>
                <w:rFonts w:asciiTheme="minorHAnsi" w:hAnsiTheme="minorHAnsi"/>
                <w:bCs/>
              </w:rPr>
              <w:t xml:space="preserve">1. </w:t>
            </w:r>
            <w:proofErr w:type="spellStart"/>
            <w:r w:rsidRPr="00E35F96">
              <w:rPr>
                <w:rFonts w:asciiTheme="minorHAnsi" w:hAnsiTheme="minorHAnsi"/>
                <w:bCs/>
              </w:rPr>
              <w:t>faza</w:t>
            </w:r>
            <w:proofErr w:type="spellEnd"/>
            <w:r w:rsidRPr="00E35F96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E35F96">
              <w:rPr>
                <w:rFonts w:asciiTheme="minorHAnsi" w:hAnsiTheme="minorHAnsi"/>
                <w:bCs/>
              </w:rPr>
              <w:t>projekta</w:t>
            </w:r>
            <w:proofErr w:type="spellEnd"/>
          </w:p>
          <w:p w14:paraId="43E9614A" w14:textId="77777777" w:rsidR="00CE2624" w:rsidRPr="00E35F96" w:rsidRDefault="00CE2624" w:rsidP="00CE2624">
            <w:pPr>
              <w:pStyle w:val="Odstavekseznama"/>
              <w:numPr>
                <w:ilvl w:val="0"/>
                <w:numId w:val="1"/>
              </w:numPr>
              <w:spacing w:before="60" w:after="60" w:line="300" w:lineRule="exact"/>
              <w:jc w:val="both"/>
              <w:rPr>
                <w:rFonts w:asciiTheme="minorHAnsi" w:hAnsiTheme="minorHAnsi"/>
                <w:bCs/>
              </w:rPr>
            </w:pPr>
            <w:r w:rsidRPr="00E35F96">
              <w:rPr>
                <w:rFonts w:asciiTheme="minorHAnsi" w:hAnsiTheme="minorHAnsi"/>
                <w:bCs/>
              </w:rPr>
              <w:t xml:space="preserve">2. </w:t>
            </w:r>
            <w:proofErr w:type="spellStart"/>
            <w:r w:rsidRPr="00E35F96">
              <w:rPr>
                <w:rFonts w:asciiTheme="minorHAnsi" w:hAnsiTheme="minorHAnsi"/>
                <w:bCs/>
              </w:rPr>
              <w:t>faza</w:t>
            </w:r>
            <w:proofErr w:type="spellEnd"/>
            <w:r w:rsidRPr="00E35F96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E35F96">
              <w:rPr>
                <w:rFonts w:asciiTheme="minorHAnsi" w:hAnsiTheme="minorHAnsi"/>
                <w:bCs/>
              </w:rPr>
              <w:t>projekta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B462939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DA86BA3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13636D7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kpl</w:t>
            </w:r>
            <w:proofErr w:type="spellEnd"/>
          </w:p>
          <w:p w14:paraId="57E29BDD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B824B3F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08D812F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FA1C4FD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  <w:p w14:paraId="4C0EDA60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0DC851D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6EBAD7C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A6B42F1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________</w:t>
            </w:r>
          </w:p>
          <w:p w14:paraId="6FF3E9AB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________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7B584851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4DB4DBB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41AD9D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________</w:t>
            </w:r>
          </w:p>
          <w:p w14:paraId="2EAE4018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________</w:t>
            </w:r>
          </w:p>
        </w:tc>
      </w:tr>
      <w:tr w:rsidR="00CE2624" w:rsidRPr="004550D8" w14:paraId="2049B2C1" w14:textId="77777777" w:rsidTr="00507714">
        <w:trPr>
          <w:trHeight w:val="159"/>
          <w:tblHeader/>
        </w:trPr>
        <w:tc>
          <w:tcPr>
            <w:tcW w:w="59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C54726A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 xml:space="preserve">B)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7EB631BC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 xml:space="preserve">Vzdrževanje orodja za izračun priključne zmogljivosti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E9EE26C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mesec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0611D15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8A56BEC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________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2A068B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________</w:t>
            </w:r>
          </w:p>
        </w:tc>
      </w:tr>
      <w:tr w:rsidR="00CE2624" w:rsidRPr="004550D8" w14:paraId="0101E624" w14:textId="77777777" w:rsidTr="00507714">
        <w:trPr>
          <w:trHeight w:val="1190"/>
          <w:tblHeader/>
        </w:trPr>
        <w:tc>
          <w:tcPr>
            <w:tcW w:w="5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65B48B1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 xml:space="preserve">C)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7007915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Cs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 xml:space="preserve">Prilagoditve orodja za izračun priključne zmogljivosti </w:t>
            </w:r>
            <w:r w:rsidRPr="00E35F96">
              <w:rPr>
                <w:rFonts w:asciiTheme="minorHAnsi" w:hAnsiTheme="minorHAnsi"/>
                <w:bCs/>
                <w:sz w:val="20"/>
                <w:szCs w:val="20"/>
              </w:rPr>
              <w:t>(enota je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AD6419">
              <w:rPr>
                <w:rFonts w:asciiTheme="minorHAnsi" w:hAnsiTheme="minorHAnsi"/>
                <w:bCs/>
                <w:sz w:val="20"/>
                <w:szCs w:val="20"/>
              </w:rPr>
              <w:t>urna postavka analitika-programerja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31D8BF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ura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B54E11E" w14:textId="77777777" w:rsidR="00CE2624" w:rsidRPr="00E35F96" w:rsidRDefault="00CE2624" w:rsidP="00507714">
            <w:pPr>
              <w:spacing w:before="60" w:after="60" w:line="3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4D0B8D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</w:rPr>
            </w:pPr>
            <w:r w:rsidRPr="00E35F96">
              <w:rPr>
                <w:rFonts w:asciiTheme="minorHAnsi" w:hAnsiTheme="minorHAnsi"/>
                <w:bCs/>
              </w:rPr>
              <w:t xml:space="preserve">______ </w:t>
            </w:r>
            <w:r w:rsidRPr="00E35F96">
              <w:rPr>
                <w:rFonts w:asciiTheme="minorHAnsi" w:hAnsiTheme="minorHAnsi"/>
                <w:bCs/>
                <w:sz w:val="22"/>
              </w:rPr>
              <w:t>EUR/h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C0D6ED" w14:textId="77777777" w:rsidR="00CE2624" w:rsidRPr="00E35F96" w:rsidRDefault="00CE2624" w:rsidP="00507714">
            <w:pPr>
              <w:spacing w:before="60" w:after="60" w:line="3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Cs/>
                <w:sz w:val="22"/>
                <w:szCs w:val="22"/>
              </w:rPr>
              <w:t>________</w:t>
            </w:r>
          </w:p>
        </w:tc>
      </w:tr>
      <w:tr w:rsidR="00CE2624" w:rsidRPr="004550D8" w14:paraId="40115AAB" w14:textId="77777777" w:rsidTr="00507714">
        <w:trPr>
          <w:trHeight w:val="159"/>
          <w:tblHeader/>
        </w:trPr>
        <w:tc>
          <w:tcPr>
            <w:tcW w:w="39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40E6B4B7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35F96">
              <w:rPr>
                <w:rFonts w:asciiTheme="minorHAnsi" w:hAnsiTheme="minorHAnsi"/>
                <w:b/>
                <w:sz w:val="22"/>
                <w:szCs w:val="22"/>
              </w:rPr>
              <w:t>SKUPAJ V EUR BREZ DDV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DAFBA50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098B7AE3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46F618A0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6A1B9ADF" w14:textId="77777777" w:rsidR="00CE2624" w:rsidRPr="00E35F96" w:rsidRDefault="00CE2624" w:rsidP="00507714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4D01D0C" w14:textId="77777777" w:rsidR="00CE2624" w:rsidRPr="002D5CC9" w:rsidRDefault="00CE2624" w:rsidP="00CE26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747C6" w14:textId="77777777" w:rsidR="00CE2624" w:rsidRPr="00E35F96" w:rsidRDefault="00CE2624" w:rsidP="00CE2624">
      <w:pPr>
        <w:pStyle w:val="Brezrazmikov"/>
        <w:ind w:firstLine="708"/>
        <w:jc w:val="both"/>
        <w:rPr>
          <w:rFonts w:asciiTheme="minorHAnsi" w:hAnsiTheme="minorHAnsi"/>
        </w:rPr>
      </w:pPr>
      <w:bookmarkStart w:id="0" w:name="_Toc370117196"/>
      <w:bookmarkStart w:id="1" w:name="_Toc370124905"/>
      <w:r w:rsidRPr="00E35F96">
        <w:rPr>
          <w:rFonts w:asciiTheme="minorHAnsi" w:hAnsiTheme="minorHAnsi"/>
        </w:rPr>
        <w:t>Ponudnik mora pri ceni za prilagoditev upoštevati navedeno količino ur in navesti tudi urno postavko za analitika-programerja, vključno z vsemi stroški (material, potni stroški idr.). Vrednost prilagoditev je tako zmnožek navedene količine ur (200) in vrednosti urne postavke za analitika-programerja.</w:t>
      </w:r>
    </w:p>
    <w:p w14:paraId="1F895EDC" w14:textId="77777777" w:rsidR="00CE2624" w:rsidRPr="00E35F96" w:rsidRDefault="00CE2624" w:rsidP="00CE2624">
      <w:pPr>
        <w:pStyle w:val="Brezrazmikov"/>
        <w:ind w:firstLine="708"/>
        <w:jc w:val="both"/>
        <w:rPr>
          <w:rFonts w:asciiTheme="minorHAnsi" w:hAnsiTheme="minorHAnsi"/>
        </w:rPr>
      </w:pPr>
      <w:r w:rsidRPr="00E35F96">
        <w:rPr>
          <w:rFonts w:asciiTheme="minorHAnsi" w:hAnsiTheme="minorHAnsi"/>
        </w:rPr>
        <w:t>Ne glede na to, ali bo naročnik naročil za manj kot 200 ur prilagoditev, je urna postavka analitika-programerja za vse naročene prilagoditve enaka (fiksna urna postavka ves čas trajanja pogodbe).</w:t>
      </w:r>
    </w:p>
    <w:p w14:paraId="7408CEFF" w14:textId="77777777" w:rsidR="00CE2624" w:rsidRPr="002D5CC9" w:rsidRDefault="00CE2624" w:rsidP="00CE2624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10FA0BDE" w14:textId="77777777" w:rsidR="00CE2624" w:rsidRPr="00E35F96" w:rsidRDefault="00CE2624" w:rsidP="00CE2624">
      <w:pPr>
        <w:jc w:val="both"/>
        <w:rPr>
          <w:rFonts w:asciiTheme="minorHAnsi" w:hAnsiTheme="minorHAnsi"/>
          <w:sz w:val="22"/>
          <w:szCs w:val="22"/>
        </w:rPr>
      </w:pPr>
    </w:p>
    <w:p w14:paraId="63A6079B" w14:textId="77777777" w:rsidR="00CE2624" w:rsidRPr="00E35F96" w:rsidRDefault="00CE2624" w:rsidP="00CE2624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E35F96">
        <w:rPr>
          <w:rFonts w:asciiTheme="minorHAnsi" w:hAnsiTheme="minorHAnsi"/>
          <w:b/>
          <w:bCs/>
          <w:sz w:val="22"/>
          <w:szCs w:val="22"/>
          <w:u w:val="single"/>
        </w:rPr>
        <w:t xml:space="preserve">Splošna določba: </w:t>
      </w:r>
    </w:p>
    <w:p w14:paraId="737EBBD8" w14:textId="77777777" w:rsidR="00CE2624" w:rsidRPr="002B6942" w:rsidRDefault="00CE2624" w:rsidP="00CE2624">
      <w:pPr>
        <w:pStyle w:val="Brezrazmikov"/>
        <w:jc w:val="both"/>
        <w:rPr>
          <w:rFonts w:asciiTheme="minorHAnsi" w:hAnsiTheme="minorHAnsi"/>
          <w:i/>
          <w:iCs/>
        </w:rPr>
      </w:pPr>
      <w:r w:rsidRPr="00E35F96">
        <w:rPr>
          <w:rFonts w:asciiTheme="minorHAnsi" w:hAnsiTheme="minorHAnsi"/>
        </w:rPr>
        <w:tab/>
        <w:t>Potni in drugi materialni stroški se dodatno ne obračunavajo in so vključeni v ceni storitve. Cene, navedene v zgornjih tabelah, so fiksne do konca veljavnosti pogodbe.</w:t>
      </w:r>
      <w:r w:rsidRPr="002B6942">
        <w:rPr>
          <w:rFonts w:asciiTheme="minorHAnsi" w:hAnsiTheme="minorHAnsi"/>
          <w:i/>
          <w:iCs/>
        </w:rPr>
        <w:t xml:space="preserve"> </w:t>
      </w:r>
    </w:p>
    <w:bookmarkEnd w:id="0"/>
    <w:bookmarkEnd w:id="1"/>
    <w:p w14:paraId="5FF934F1" w14:textId="77777777" w:rsidR="00CE2624" w:rsidRPr="008368B6" w:rsidRDefault="00CE2624" w:rsidP="00CE2624">
      <w:pPr>
        <w:jc w:val="both"/>
        <w:rPr>
          <w:rFonts w:asciiTheme="minorHAnsi" w:hAnsiTheme="minorHAnsi"/>
          <w:sz w:val="22"/>
          <w:szCs w:val="22"/>
        </w:rPr>
      </w:pPr>
    </w:p>
    <w:p w14:paraId="7670FBE8" w14:textId="77777777" w:rsidR="00CE2624" w:rsidRPr="008368B6" w:rsidRDefault="00CE2624" w:rsidP="00CE2624">
      <w:pPr>
        <w:jc w:val="both"/>
        <w:rPr>
          <w:rFonts w:asciiTheme="minorHAnsi" w:hAnsiTheme="minorHAnsi"/>
          <w:sz w:val="22"/>
          <w:szCs w:val="22"/>
        </w:rPr>
      </w:pPr>
    </w:p>
    <w:p w14:paraId="677CE4DF" w14:textId="77777777" w:rsidR="00CE2624" w:rsidRPr="008368B6" w:rsidRDefault="00CE2624" w:rsidP="00CE2624">
      <w:pPr>
        <w:pStyle w:val="Brezrazmikov"/>
        <w:rPr>
          <w:rFonts w:asciiTheme="minorHAnsi" w:hAnsiTheme="minorHAnsi" w:cs="Arial"/>
        </w:rPr>
      </w:pPr>
      <w:r w:rsidRPr="008368B6">
        <w:rPr>
          <w:rFonts w:asciiTheme="minorHAnsi" w:hAnsiTheme="minorHAnsi" w:cs="Arial"/>
        </w:rPr>
        <w:t>Kraj: _______, datum: __________</w:t>
      </w:r>
      <w:r w:rsidRPr="008368B6">
        <w:rPr>
          <w:rFonts w:asciiTheme="minorHAnsi" w:hAnsiTheme="minorHAnsi" w:cs="Arial"/>
        </w:rPr>
        <w:tab/>
      </w:r>
      <w:r w:rsidRPr="008368B6">
        <w:rPr>
          <w:rFonts w:asciiTheme="minorHAnsi" w:hAnsiTheme="minorHAnsi" w:cs="Arial"/>
        </w:rPr>
        <w:tab/>
      </w:r>
      <w:r w:rsidRPr="008368B6">
        <w:rPr>
          <w:rFonts w:asciiTheme="minorHAnsi" w:hAnsiTheme="minorHAnsi" w:cs="Arial"/>
        </w:rPr>
        <w:tab/>
      </w:r>
      <w:r w:rsidRPr="008368B6">
        <w:rPr>
          <w:rFonts w:asciiTheme="minorHAnsi" w:hAnsiTheme="minorHAnsi" w:cs="Arial"/>
        </w:rPr>
        <w:tab/>
        <w:t xml:space="preserve">Ponudnik: </w:t>
      </w:r>
    </w:p>
    <w:p w14:paraId="3D6526F0" w14:textId="77777777" w:rsidR="00CE2624" w:rsidRPr="008368B6" w:rsidRDefault="00CE2624" w:rsidP="00CE2624">
      <w:pPr>
        <w:pStyle w:val="Brezrazmikov"/>
        <w:ind w:left="5664"/>
        <w:rPr>
          <w:rFonts w:asciiTheme="minorHAnsi" w:hAnsiTheme="minorHAnsi" w:cs="Arial"/>
        </w:rPr>
      </w:pPr>
      <w:r w:rsidRPr="008368B6">
        <w:rPr>
          <w:rFonts w:asciiTheme="minorHAnsi" w:hAnsiTheme="minorHAnsi" w:cs="Arial"/>
        </w:rPr>
        <w:t>____________________</w:t>
      </w:r>
    </w:p>
    <w:p w14:paraId="6C939C8D" w14:textId="77777777" w:rsidR="00CE2624" w:rsidRPr="008368B6" w:rsidRDefault="00CE2624" w:rsidP="00CE2624">
      <w:pPr>
        <w:pStyle w:val="Brezrazmikov"/>
        <w:ind w:left="5664"/>
        <w:rPr>
          <w:rFonts w:asciiTheme="minorHAnsi" w:hAnsiTheme="minorHAnsi"/>
        </w:rPr>
      </w:pPr>
      <w:r>
        <w:rPr>
          <w:rFonts w:asciiTheme="minorHAnsi" w:hAnsiTheme="minorHAnsi" w:cs="Arial"/>
        </w:rPr>
        <w:t>(</w:t>
      </w:r>
      <w:r w:rsidRPr="008368B6">
        <w:rPr>
          <w:rFonts w:asciiTheme="minorHAnsi" w:hAnsiTheme="minorHAnsi" w:cs="Arial"/>
        </w:rPr>
        <w:t>podpis)</w:t>
      </w:r>
    </w:p>
    <w:p w14:paraId="75E9C57B" w14:textId="77777777" w:rsidR="00CE2624" w:rsidRPr="008512C5" w:rsidRDefault="00CE2624" w:rsidP="00CE2624">
      <w:pPr>
        <w:pStyle w:val="Brezrazmikov"/>
        <w:rPr>
          <w:rFonts w:asciiTheme="minorHAnsi" w:hAnsiTheme="minorHAnsi" w:cs="Arial"/>
        </w:rPr>
      </w:pPr>
    </w:p>
    <w:p w14:paraId="2CE02448" w14:textId="77777777" w:rsidR="00CE2624" w:rsidRDefault="00CE2624"/>
    <w:sectPr w:rsidR="00CE2624" w:rsidSect="009A4303">
      <w:footerReference w:type="default" r:id="rId7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84E6" w14:textId="77777777" w:rsidR="00CE2624" w:rsidRDefault="00CE2624" w:rsidP="00CE2624">
      <w:r>
        <w:separator/>
      </w:r>
    </w:p>
  </w:endnote>
  <w:endnote w:type="continuationSeparator" w:id="0">
    <w:p w14:paraId="0124A96F" w14:textId="77777777" w:rsidR="00CE2624" w:rsidRDefault="00CE2624" w:rsidP="00CE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38C5" w14:textId="77777777" w:rsidR="009A4303" w:rsidRPr="00F44ED7" w:rsidRDefault="009A4303" w:rsidP="009A4303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t>2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55A2A8B8" w14:textId="77777777" w:rsidR="009A4303" w:rsidRPr="00307A47" w:rsidRDefault="009A4303" w:rsidP="009A430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  <w:highlight w:val="yellow"/>
      </w:rPr>
    </w:pPr>
    <w:r w:rsidRPr="00307A47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307A47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307A47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75B478D1" w14:textId="5C2F7BCD" w:rsidR="009A4303" w:rsidRDefault="009A4303" w:rsidP="009A4303">
    <w:pPr>
      <w:pStyle w:val="Noga"/>
    </w:pPr>
    <w:r w:rsidRPr="00307A47">
      <w:rPr>
        <w:rFonts w:asciiTheme="minorHAnsi" w:hAnsiTheme="minorHAnsi" w:cstheme="minorHAnsi"/>
        <w:i/>
        <w:sz w:val="18"/>
        <w:szCs w:val="18"/>
      </w:rPr>
      <w:t xml:space="preserve">Dobava, implementacija in vzdrževanje orodja za izračun priključne zmogljivosti na merilnih mestih v elektrodistribucijskem omrežju Elektra Gorenjska, </w:t>
    </w:r>
    <w:proofErr w:type="spellStart"/>
    <w:r w:rsidRPr="00307A47">
      <w:rPr>
        <w:rFonts w:asciiTheme="minorHAnsi" w:hAnsiTheme="minorHAnsi" w:cstheme="minorHAnsi"/>
        <w:i/>
        <w:sz w:val="18"/>
        <w:szCs w:val="18"/>
      </w:rPr>
      <w:t>d.d</w:t>
    </w:r>
    <w:proofErr w:type="spellEnd"/>
    <w:r w:rsidRPr="00307A47">
      <w:rPr>
        <w:rFonts w:asciiTheme="minorHAnsi" w:hAnsiTheme="minorHAnsi" w:cstheme="minorHAnsi"/>
        <w:i/>
        <w:sz w:val="18"/>
        <w:szCs w:val="18"/>
      </w:rPr>
      <w:t>., št. NMV21-022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6DA5" w14:textId="77777777" w:rsidR="00CE2624" w:rsidRDefault="00CE2624" w:rsidP="00CE2624">
      <w:r>
        <w:separator/>
      </w:r>
    </w:p>
  </w:footnote>
  <w:footnote w:type="continuationSeparator" w:id="0">
    <w:p w14:paraId="483A8006" w14:textId="77777777" w:rsidR="00CE2624" w:rsidRDefault="00CE2624" w:rsidP="00CE2624">
      <w:r>
        <w:continuationSeparator/>
      </w:r>
    </w:p>
  </w:footnote>
  <w:footnote w:id="1">
    <w:p w14:paraId="2449EE0E" w14:textId="77777777" w:rsidR="00CE2624" w:rsidRDefault="00CE2624" w:rsidP="00CE2624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8257FA">
        <w:rPr>
          <w:rFonts w:asciiTheme="minorHAnsi" w:hAnsiTheme="minorHAnsi" w:cs="Arial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8257FA">
        <w:rPr>
          <w:rFonts w:asciiTheme="minorHAnsi" w:hAnsiTheme="minorHAnsi" w:cs="Arial"/>
        </w:rPr>
        <w:t>word</w:t>
      </w:r>
      <w:proofErr w:type="spellEnd"/>
      <w:r w:rsidRPr="008257FA">
        <w:rPr>
          <w:rFonts w:asciiTheme="minorHAnsi" w:hAnsiTheme="minorHAnsi" w:cs="Arial"/>
        </w:rPr>
        <w:t xml:space="preserve">, </w:t>
      </w:r>
      <w:proofErr w:type="spellStart"/>
      <w:r w:rsidRPr="008257FA">
        <w:rPr>
          <w:rFonts w:asciiTheme="minorHAnsi" w:hAnsiTheme="minorHAnsi" w:cs="Arial"/>
        </w:rPr>
        <w:t>excel</w:t>
      </w:r>
      <w:proofErr w:type="spellEnd"/>
      <w:r w:rsidRPr="008257FA">
        <w:rPr>
          <w:rFonts w:asciiTheme="minorHAnsi" w:hAnsiTheme="minorHAnsi" w:cs="Arial"/>
        </w:rPr>
        <w:t xml:space="preserve"> ali </w:t>
      </w:r>
      <w:proofErr w:type="spellStart"/>
      <w:r w:rsidRPr="008257FA">
        <w:rPr>
          <w:rFonts w:asciiTheme="minorHAnsi" w:hAnsiTheme="minorHAnsi" w:cs="Arial"/>
        </w:rPr>
        <w:t>pdf</w:t>
      </w:r>
      <w:proofErr w:type="spellEnd"/>
      <w:r w:rsidRPr="008257FA">
        <w:rPr>
          <w:rFonts w:asciiTheme="minorHAnsi" w:hAnsiTheme="minorHAnsi" w:cs="Arial"/>
        </w:rPr>
        <w:t>.</w:t>
      </w:r>
    </w:p>
  </w:footnote>
  <w:footnote w:id="2">
    <w:p w14:paraId="433E57FE" w14:textId="77777777" w:rsidR="00CE2624" w:rsidRPr="00FA27F5" w:rsidRDefault="00CE2624" w:rsidP="00CE2624">
      <w:pPr>
        <w:pStyle w:val="Sprotnaopomba-besedilo"/>
        <w:jc w:val="both"/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7A1BC0">
        <w:rPr>
          <w:rFonts w:asciiTheme="minorHAnsi" w:hAnsiTheme="minorHAnsi" w:cs="Arial"/>
        </w:rPr>
        <w:t>Ponudnik v sistemu e-JN obrazec »PONUDBENI PREDRAČUN« naloži v razdelek »Dokumenti«, del »Ostale priloge«.</w:t>
      </w:r>
    </w:p>
  </w:footnote>
  <w:footnote w:id="3">
    <w:p w14:paraId="49C27AFF" w14:textId="77777777" w:rsidR="00CE2624" w:rsidRPr="00612CB7" w:rsidRDefault="00CE2624" w:rsidP="00CE2624">
      <w:pPr>
        <w:pStyle w:val="Sprotnaopomba-besedilo"/>
        <w:rPr>
          <w:rFonts w:asciiTheme="minorHAnsi" w:hAnsiTheme="minorHAnsi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Theme="minorHAnsi" w:hAnsiTheme="minorHAnsi"/>
        </w:rPr>
        <w:t>Naročnik pričakuje, da bo ponudnik enakovredno ovrednotil obe fazi.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C3034"/>
    <w:multiLevelType w:val="hybridMultilevel"/>
    <w:tmpl w:val="06509488"/>
    <w:lvl w:ilvl="0" w:tplc="FFFFFFFF">
      <w:start w:val="26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24"/>
    <w:rsid w:val="009A4303"/>
    <w:rsid w:val="00C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685B"/>
  <w15:chartTrackingRefBased/>
  <w15:docId w15:val="{47E49209-2630-4E3C-AFC2-7E3CE75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2624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CE2624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E2624"/>
    <w:rPr>
      <w:rFonts w:ascii="Verdana" w:eastAsia="Arial Unicode MS" w:hAnsi="Verdana" w:cs="Arial Unicode MS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CE2624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E2624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CE2624"/>
    <w:rPr>
      <w:vertAlign w:val="superscript"/>
    </w:rPr>
  </w:style>
  <w:style w:type="table" w:styleId="Tabelamrea">
    <w:name w:val="Table Grid"/>
    <w:basedOn w:val="Navadnatabela"/>
    <w:uiPriority w:val="39"/>
    <w:rsid w:val="00CE262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CE2624"/>
    <w:pPr>
      <w:spacing w:after="200" w:line="276" w:lineRule="auto"/>
      <w:ind w:left="720"/>
      <w:contextualSpacing/>
    </w:pPr>
    <w:rPr>
      <w:rFonts w:ascii="Tahoma" w:eastAsia="Tahoma" w:hAnsi="Tahoma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CE2624"/>
    <w:rPr>
      <w:rFonts w:ascii="Tahoma" w:eastAsia="Tahoma" w:hAnsi="Tahoma" w:cs="Arial Unicode MS"/>
      <w:lang w:val="en-GB"/>
    </w:rPr>
  </w:style>
  <w:style w:type="paragraph" w:styleId="Brezrazmikov">
    <w:name w:val="No Spacing"/>
    <w:link w:val="BrezrazmikovZnak"/>
    <w:uiPriority w:val="99"/>
    <w:qFormat/>
    <w:rsid w:val="00CE2624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CE2624"/>
    <w:rPr>
      <w:rFonts w:ascii="Tahoma" w:eastAsia="Tahoma" w:hAnsi="Tahoma" w:cs="Arial Unicode MS"/>
    </w:rPr>
  </w:style>
  <w:style w:type="paragraph" w:styleId="Glava">
    <w:name w:val="header"/>
    <w:basedOn w:val="Navaden"/>
    <w:link w:val="GlavaZnak"/>
    <w:uiPriority w:val="99"/>
    <w:unhideWhenUsed/>
    <w:rsid w:val="009A43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4303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A43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A4303"/>
    <w:rPr>
      <w:rFonts w:ascii="Verdana" w:eastAsia="Arial Unicode MS" w:hAnsi="Verdana" w:cs="Arial Unicode MS"/>
      <w:sz w:val="24"/>
      <w:szCs w:val="24"/>
      <w:lang w:eastAsia="sl-SI"/>
    </w:rPr>
  </w:style>
  <w:style w:type="paragraph" w:customStyle="1" w:styleId="BESEDILO">
    <w:name w:val="BESEDILO"/>
    <w:rsid w:val="009A4303"/>
    <w:pPr>
      <w:keepLines/>
      <w:widowControl w:val="0"/>
      <w:tabs>
        <w:tab w:val="left" w:pos="2155"/>
      </w:tabs>
      <w:spacing w:after="0" w:line="240" w:lineRule="auto"/>
      <w:jc w:val="both"/>
    </w:pPr>
    <w:rPr>
      <w:rFonts w:eastAsia="Arial Unicode MS" w:cs="Arial Unicode MS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2021-12-07T10:00:00Z</dcterms:created>
  <dcterms:modified xsi:type="dcterms:W3CDTF">2021-12-07T10:01:00Z</dcterms:modified>
</cp:coreProperties>
</file>