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E8" w:rsidRDefault="007602E8" w:rsidP="007602E8">
      <w:pPr>
        <w:rPr>
          <w:rFonts w:asciiTheme="minorHAnsi" w:hAnsiTheme="minorHAnsi" w:cs="Arial"/>
          <w:b/>
          <w:sz w:val="22"/>
          <w:szCs w:val="22"/>
        </w:rPr>
        <w:sectPr w:rsidR="007602E8" w:rsidSect="007602E8">
          <w:footerReference w:type="default" r:id="rId7"/>
          <w:footnotePr>
            <w:numStart w:val="2"/>
          </w:footnotePr>
          <w:type w:val="continuous"/>
          <w:pgSz w:w="11906" w:h="16838" w:code="9"/>
          <w:pgMar w:top="1417" w:right="1417" w:bottom="1417" w:left="1417" w:header="709" w:footer="709" w:gutter="0"/>
          <w:pgNumType w:start="20"/>
          <w:cols w:space="708"/>
          <w:docGrid w:linePitch="360"/>
        </w:sectPr>
      </w:pPr>
      <w:r>
        <w:rPr>
          <w:rFonts w:asciiTheme="minorHAnsi" w:hAnsiTheme="minorHAnsi" w:cs="Arial"/>
          <w:b/>
          <w:sz w:val="22"/>
          <w:szCs w:val="22"/>
        </w:rPr>
        <w:t>PONUDBENI PREDRAČUN</w:t>
      </w:r>
      <w:r>
        <w:rPr>
          <w:rStyle w:val="Sprotnaopomba-sklic"/>
          <w:rFonts w:asciiTheme="minorHAnsi" w:hAnsiTheme="minorHAnsi" w:cs="Arial"/>
          <w:b/>
          <w:sz w:val="22"/>
          <w:szCs w:val="22"/>
        </w:rPr>
        <w:footnoteReference w:id="1"/>
      </w:r>
    </w:p>
    <w:p w:rsidR="007602E8" w:rsidRPr="004D16BC" w:rsidRDefault="007602E8" w:rsidP="007602E8">
      <w:pPr>
        <w:rPr>
          <w:rFonts w:asciiTheme="minorHAnsi" w:hAnsiTheme="minorHAnsi" w:cs="Arial"/>
          <w:b/>
          <w:sz w:val="22"/>
          <w:szCs w:val="22"/>
        </w:rPr>
      </w:pPr>
    </w:p>
    <w:p w:rsidR="007602E8" w:rsidRDefault="007602E8" w:rsidP="007602E8">
      <w:pPr>
        <w:rPr>
          <w:rFonts w:asciiTheme="minorHAnsi" w:hAnsiTheme="minorHAnsi" w:cs="Arial"/>
          <w:b/>
          <w:sz w:val="22"/>
          <w:szCs w:val="22"/>
        </w:rPr>
      </w:pPr>
    </w:p>
    <w:p w:rsidR="007602E8" w:rsidRPr="00EC63C7" w:rsidRDefault="007602E8" w:rsidP="007602E8">
      <w:pPr>
        <w:jc w:val="both"/>
        <w:rPr>
          <w:rFonts w:asciiTheme="minorHAnsi" w:hAnsiTheme="minorHAnsi" w:cs="Arial"/>
          <w:b/>
          <w:szCs w:val="22"/>
          <w:u w:val="single"/>
        </w:rPr>
      </w:pPr>
      <w:r w:rsidRPr="00EC63C7">
        <w:rPr>
          <w:rFonts w:asciiTheme="minorHAnsi" w:hAnsiTheme="minorHAnsi" w:cs="Arial"/>
          <w:b/>
          <w:szCs w:val="22"/>
          <w:u w:val="single"/>
        </w:rPr>
        <w:t>RTP 110/20 kV Brnik</w:t>
      </w:r>
    </w:p>
    <w:p w:rsidR="007602E8" w:rsidRPr="004D16BC" w:rsidRDefault="007602E8" w:rsidP="007602E8">
      <w:pPr>
        <w:rPr>
          <w:rFonts w:asciiTheme="minorHAnsi" w:hAnsiTheme="minorHAnsi" w:cs="Arial"/>
          <w:b/>
          <w:sz w:val="22"/>
          <w:szCs w:val="22"/>
        </w:rPr>
      </w:pPr>
    </w:p>
    <w:p w:rsidR="007602E8" w:rsidRPr="004D16BC" w:rsidRDefault="007602E8" w:rsidP="007602E8">
      <w:pPr>
        <w:rPr>
          <w:rFonts w:asciiTheme="minorHAnsi" w:hAnsiTheme="minorHAnsi" w:cs="Arial"/>
          <w:b/>
          <w:sz w:val="22"/>
          <w:szCs w:val="22"/>
        </w:rPr>
      </w:pPr>
      <w:r w:rsidRPr="004D16BC">
        <w:rPr>
          <w:rFonts w:asciiTheme="minorHAnsi" w:hAnsiTheme="minorHAnsi"/>
          <w:b/>
          <w:sz w:val="22"/>
        </w:rPr>
        <w:t>1. Dobava in montaža primarne in sekundarne opreme</w:t>
      </w:r>
    </w:p>
    <w:p w:rsidR="007602E8" w:rsidRPr="00A94DBE" w:rsidRDefault="007602E8" w:rsidP="007602E8">
      <w:pPr>
        <w:rPr>
          <w:rFonts w:asciiTheme="minorHAnsi" w:hAnsiTheme="minorHAnsi"/>
          <w:highlight w:val="yellow"/>
        </w:rPr>
      </w:pPr>
    </w:p>
    <w:p w:rsidR="007602E8" w:rsidRPr="00B21CE6" w:rsidRDefault="007602E8" w:rsidP="007602E8">
      <w:pPr>
        <w:rPr>
          <w:rFonts w:asciiTheme="minorHAnsi" w:hAnsiTheme="minorHAnsi" w:cstheme="minorHAnsi"/>
          <w:b/>
          <w:sz w:val="22"/>
        </w:rPr>
      </w:pPr>
      <w:r w:rsidRPr="00B21CE6">
        <w:rPr>
          <w:rFonts w:asciiTheme="minorHAnsi" w:hAnsiTheme="minorHAnsi" w:cstheme="minorHAnsi"/>
          <w:b/>
          <w:sz w:val="22"/>
        </w:rPr>
        <w:t>A. DOBAVA IN MONTAŽA PRIMARNE OPREME 20 kV STIKALIŠČA</w:t>
      </w:r>
    </w:p>
    <w:p w:rsidR="007602E8" w:rsidRPr="004D16BC" w:rsidRDefault="007602E8" w:rsidP="007602E8">
      <w:pPr>
        <w:rPr>
          <w:rFonts w:asciiTheme="minorHAnsi" w:hAnsiTheme="minorHAnsi" w:cstheme="minorHAn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7602E8" w:rsidRPr="00626AE8" w:rsidTr="00D84D66">
        <w:trPr>
          <w:cantSplit/>
          <w:tblHeader/>
        </w:trPr>
        <w:tc>
          <w:tcPr>
            <w:tcW w:w="704" w:type="dxa"/>
          </w:tcPr>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Št.</w:t>
            </w:r>
          </w:p>
        </w:tc>
        <w:tc>
          <w:tcPr>
            <w:tcW w:w="3544" w:type="dxa"/>
          </w:tcPr>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Opis</w:t>
            </w:r>
          </w:p>
        </w:tc>
        <w:tc>
          <w:tcPr>
            <w:tcW w:w="992" w:type="dxa"/>
          </w:tcPr>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Enota</w:t>
            </w:r>
          </w:p>
        </w:tc>
        <w:tc>
          <w:tcPr>
            <w:tcW w:w="992" w:type="dxa"/>
          </w:tcPr>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Količina</w:t>
            </w:r>
          </w:p>
        </w:tc>
        <w:tc>
          <w:tcPr>
            <w:tcW w:w="1630" w:type="dxa"/>
          </w:tcPr>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Cena na enoto (EUR) (brez DDV)</w:t>
            </w:r>
          </w:p>
        </w:tc>
        <w:tc>
          <w:tcPr>
            <w:tcW w:w="1631" w:type="dxa"/>
          </w:tcPr>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 xml:space="preserve">Skupna cena (EUR) </w:t>
            </w:r>
          </w:p>
          <w:p w:rsidR="007602E8" w:rsidRPr="00626AE8" w:rsidRDefault="007602E8" w:rsidP="00D84D66">
            <w:pPr>
              <w:jc w:val="center"/>
              <w:rPr>
                <w:rFonts w:asciiTheme="minorHAnsi" w:hAnsiTheme="minorHAnsi" w:cstheme="minorHAnsi"/>
                <w:b/>
                <w:sz w:val="22"/>
                <w:szCs w:val="22"/>
              </w:rPr>
            </w:pPr>
            <w:r w:rsidRPr="00626AE8">
              <w:rPr>
                <w:rFonts w:asciiTheme="minorHAnsi" w:hAnsiTheme="minorHAnsi" w:cstheme="minorHAnsi"/>
                <w:b/>
                <w:sz w:val="22"/>
                <w:szCs w:val="22"/>
              </w:rPr>
              <w:t>(brez DDV)</w:t>
            </w: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Vodna celica (tip 1),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1.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Vodna celica (tip 2),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2.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Vodna celica z meritvami na zbiralkah,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3.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4</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Dovodna (transformatorska) celica z meritvami,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4.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Spojna celica z ločilnikom pred in za odklopnikom,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5.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Celica lastne rabe,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6.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Vzdolžna celica (tip 1),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7.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Vzdolžna celica (tip 2), kovinsko oklopljena in s plinom izolirana, 24 kV, I</w:t>
            </w:r>
            <w:r w:rsidRPr="004D16BC">
              <w:rPr>
                <w:rFonts w:asciiTheme="minorHAnsi" w:hAnsiTheme="minorHAnsi" w:cstheme="minorHAnsi"/>
                <w:sz w:val="20"/>
                <w:vertAlign w:val="subscript"/>
              </w:rPr>
              <w:t>k</w:t>
            </w:r>
            <w:r w:rsidRPr="004D16BC">
              <w:rPr>
                <w:rFonts w:asciiTheme="minorHAnsi" w:hAnsiTheme="minorHAnsi" w:cstheme="minorHAnsi"/>
                <w:sz w:val="20"/>
              </w:rPr>
              <w:t xml:space="preserve"> = 25 kA, z opremo po poglavju D. Tabeli tehničnih podatkov, točka 1. 8. Celica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center"/>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Rezervni deli primarne opreme; oprema stikalnih celic po poglavju D. Tabeli tehničnih podatkov, točka 1. 9.</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Montažni material:</w:t>
            </w:r>
            <w:r w:rsidRPr="004D16BC">
              <w:rPr>
                <w:rFonts w:asciiTheme="minorHAnsi" w:hAnsiTheme="minorHAnsi" w:cstheme="minorHAnsi"/>
                <w:b/>
              </w:rPr>
              <w:t>*</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montažni material za ozemljitev primarne opreme</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vijačni material za pritrditev SN opreme v prostoru,</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drobni montažni material</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 xml:space="preserve">komplet </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Montaža opreme 20 kV stikališča, izdelava nulti servisa po montaži ter sodelovanje pri funkcionalnih preizkusih in spuščanju v pogon (poz. A1 do A10)</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Dobava in montaža napisnih ploščic primarne opreme iz poglavja C. Posebni tehnični pogoji, točka 3. 2.</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Dodatni rezervni deli (po specifikaciji ponudnika) in specialna orodja, potrebna za montažo opreme, njen pregled in vzdrževanje</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Tehnična dokumentacija za vso dobavljeno opremo po posameznih sklopih (fazah) iz poglavja B, Splošni tehnični pogoji, točka 11.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Prevzem primarne opreme v tovarni vključno s prevzemnimi preizkušanji ter VN preizkusom po montaži 20 kV celic</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Ostali stroški</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Embalaža</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Transport</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Zavarovanje</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Garancije</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8"/>
              </w:numPr>
              <w:spacing w:line="300" w:lineRule="atLeast"/>
              <w:ind w:left="170"/>
              <w:jc w:val="right"/>
              <w:rPr>
                <w:rFonts w:asciiTheme="minorHAnsi" w:hAnsiTheme="minorHAnsi" w:cstheme="minorHAnsi"/>
                <w:sz w:val="20"/>
              </w:rPr>
            </w:pPr>
          </w:p>
        </w:tc>
        <w:tc>
          <w:tcPr>
            <w:tcW w:w="3544" w:type="dxa"/>
          </w:tcPr>
          <w:p w:rsidR="007602E8" w:rsidRPr="004D16BC" w:rsidRDefault="007602E8" w:rsidP="00D84D66">
            <w:pPr>
              <w:jc w:val="both"/>
              <w:rPr>
                <w:rFonts w:asciiTheme="minorHAnsi" w:hAnsiTheme="minorHAnsi" w:cstheme="minorHAnsi"/>
                <w:b/>
                <w:sz w:val="20"/>
              </w:rPr>
            </w:pPr>
            <w:r w:rsidRPr="004D16BC">
              <w:rPr>
                <w:rFonts w:asciiTheme="minorHAnsi" w:hAnsiTheme="minorHAnsi" w:cstheme="minorHAnsi"/>
                <w:b/>
                <w:sz w:val="20"/>
              </w:rPr>
              <w:t>SKUPAJ (pozicije A1 – A16)</w:t>
            </w:r>
          </w:p>
        </w:tc>
        <w:tc>
          <w:tcPr>
            <w:tcW w:w="992" w:type="dxa"/>
          </w:tcPr>
          <w:p w:rsidR="007602E8" w:rsidRPr="004D16BC" w:rsidRDefault="007602E8" w:rsidP="00D84D66">
            <w:pPr>
              <w:jc w:val="center"/>
              <w:rPr>
                <w:rFonts w:asciiTheme="minorHAnsi" w:hAnsiTheme="minorHAnsi" w:cstheme="minorHAnsi"/>
                <w:sz w:val="18"/>
                <w:szCs w:val="18"/>
              </w:rPr>
            </w:pPr>
          </w:p>
        </w:tc>
        <w:tc>
          <w:tcPr>
            <w:tcW w:w="992" w:type="dxa"/>
          </w:tcPr>
          <w:p w:rsidR="007602E8" w:rsidRPr="004D16BC" w:rsidRDefault="007602E8" w:rsidP="00D84D66">
            <w:pPr>
              <w:jc w:val="center"/>
              <w:rPr>
                <w:rFonts w:asciiTheme="minorHAnsi" w:hAnsiTheme="minorHAnsi" w:cstheme="minorHAnsi"/>
                <w:sz w:val="18"/>
                <w:szCs w:val="18"/>
              </w:rPr>
            </w:pPr>
          </w:p>
        </w:tc>
        <w:tc>
          <w:tcPr>
            <w:tcW w:w="1630" w:type="dxa"/>
          </w:tcPr>
          <w:p w:rsidR="007602E8" w:rsidRPr="004D16BC" w:rsidRDefault="007602E8" w:rsidP="00D84D66">
            <w:pPr>
              <w:jc w:val="center"/>
              <w:rPr>
                <w:rFonts w:asciiTheme="minorHAnsi" w:hAnsiTheme="minorHAnsi" w:cstheme="minorHAnsi"/>
                <w:sz w:val="18"/>
                <w:szCs w:val="18"/>
              </w:rPr>
            </w:pPr>
          </w:p>
        </w:tc>
        <w:tc>
          <w:tcPr>
            <w:tcW w:w="1631" w:type="dxa"/>
          </w:tcPr>
          <w:p w:rsidR="007602E8" w:rsidRPr="004D16BC" w:rsidRDefault="007602E8" w:rsidP="00D84D66">
            <w:pPr>
              <w:jc w:val="center"/>
              <w:rPr>
                <w:rFonts w:asciiTheme="minorHAnsi" w:hAnsiTheme="minorHAnsi" w:cstheme="minorHAnsi"/>
                <w:sz w:val="18"/>
                <w:szCs w:val="18"/>
              </w:rPr>
            </w:pPr>
          </w:p>
        </w:tc>
      </w:tr>
    </w:tbl>
    <w:p w:rsidR="007602E8" w:rsidRPr="00B21CE6" w:rsidRDefault="007602E8" w:rsidP="007602E8">
      <w:pPr>
        <w:rPr>
          <w:rFonts w:asciiTheme="minorHAnsi" w:hAnsiTheme="minorHAnsi" w:cstheme="minorHAnsi"/>
          <w:b/>
          <w:sz w:val="22"/>
        </w:rPr>
      </w:pPr>
      <w:r w:rsidRPr="004D16BC">
        <w:rPr>
          <w:rFonts w:asciiTheme="minorHAnsi" w:hAnsiTheme="minorHAnsi" w:cstheme="minorHAnsi"/>
          <w:b/>
        </w:rPr>
        <w:br w:type="page"/>
      </w:r>
      <w:r w:rsidRPr="00B21CE6">
        <w:rPr>
          <w:rFonts w:asciiTheme="minorHAnsi" w:hAnsiTheme="minorHAnsi" w:cstheme="minorHAnsi"/>
          <w:b/>
          <w:sz w:val="22"/>
        </w:rPr>
        <w:t>B. DOBAVA IN MONTAŽA SEKUNDARNE OPREME 20 kV STIKALIŠČA</w:t>
      </w:r>
    </w:p>
    <w:p w:rsidR="007602E8" w:rsidRPr="004D16BC" w:rsidRDefault="007602E8" w:rsidP="007602E8">
      <w:pPr>
        <w:rPr>
          <w:rFonts w:asciiTheme="minorHAnsi" w:hAnsiTheme="minorHAnsi" w:cstheme="minorHAnsi"/>
          <w:b/>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B21CE6" w:rsidTr="00D84D66">
        <w:trPr>
          <w:cantSplit/>
          <w:tblHeader/>
        </w:trPr>
        <w:tc>
          <w:tcPr>
            <w:tcW w:w="704"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Št.</w:t>
            </w:r>
          </w:p>
        </w:tc>
        <w:tc>
          <w:tcPr>
            <w:tcW w:w="3544" w:type="dxa"/>
          </w:tcPr>
          <w:p w:rsidR="007602E8" w:rsidRPr="00B21CE6" w:rsidRDefault="007602E8" w:rsidP="00D84D66">
            <w:pPr>
              <w:jc w:val="both"/>
              <w:rPr>
                <w:rFonts w:asciiTheme="minorHAnsi" w:hAnsiTheme="minorHAnsi" w:cstheme="minorHAnsi"/>
                <w:b/>
                <w:sz w:val="22"/>
                <w:szCs w:val="22"/>
              </w:rPr>
            </w:pPr>
            <w:r w:rsidRPr="00B21CE6">
              <w:rPr>
                <w:rFonts w:asciiTheme="minorHAnsi" w:hAnsiTheme="minorHAnsi" w:cstheme="minorHAnsi"/>
                <w:b/>
                <w:sz w:val="22"/>
                <w:szCs w:val="22"/>
              </w:rPr>
              <w:t>Opis</w:t>
            </w:r>
          </w:p>
        </w:tc>
        <w:tc>
          <w:tcPr>
            <w:tcW w:w="992"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Enota</w:t>
            </w:r>
          </w:p>
        </w:tc>
        <w:tc>
          <w:tcPr>
            <w:tcW w:w="992"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Količina</w:t>
            </w:r>
          </w:p>
        </w:tc>
        <w:tc>
          <w:tcPr>
            <w:tcW w:w="1701"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 xml:space="preserve">Cena na enoto (EUR) </w:t>
            </w:r>
          </w:p>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(brez DDV)</w:t>
            </w:r>
          </w:p>
        </w:tc>
        <w:tc>
          <w:tcPr>
            <w:tcW w:w="1560"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Skupna cena (EUR)</w:t>
            </w:r>
          </w:p>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(brez DDV)</w:t>
            </w: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vodni celici (tip 1) in 20 kV vodni celici (tip 2), po poglavju D. Tabeli tehničnih podatkov, točka 2. 2. 3.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23</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vodni celici z meritvami napetosti na zbiralnicah, po poglavju D. Tabeli tehničnih podatkov, točka 2. 3. 3.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4</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dovodni (transformatorski) celici, po poglavju D. Tabeli tehničnih podatkov, točka 2. 4. 2.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spojni celici, po poglavju D. Tabeli tehničnih podatkov, točka 2. 4. 3.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celici lastne rabe, po poglavju D. Tabeli tehničnih podatkov, točka 2. 4. 4.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vzdolžni celici (tip 1), po poglavju D. Tabeli tehničnih podatkov, točka 2. 4. 5.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Oprema v NN krmilni omarici, montirani na 20 kV vzdolžni celici (tip 2), po poglavju D. Tabeli tehničnih podatkov, točka 2. 4. 6. NN omarica mora biti v celoti ožičena.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Omara za namestitev opreme sistema vodenja 20 kV stikališča, po poglavju D. Tabeli tehničnih podatkov, točka 2. 5. 1. z vgrajeno kompletno opremo, točka 2. 5. 2.</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Postajni računalnik z nameščeno lokalno SCADO, po poglavju D. Tabeli tehničnih podatkov, točka 2. 6.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Računalnik za nadzor zaščite, po poglavju D. Tabeli tehničnih podatkov, točka 2. 6. 2.</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Omara glavnega razvoda lastne rabe (=ND+LR), po poglavju D. Tabeli tehničnih podatkov, točka 2. 7.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Omara razvoda izmenične (=NE+LR) in razsmerjene (=NJ+LR) napetosti, po poglavju D. Tabeli tehničnih podatkov, točka 2. 8.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Omara razvoda enosmerne napetosti (=NK+LR), po poglavju D. Tabeli tehničnih podatkov, točka 2. 9. 1., kompletno z vgrajeno enoto vodenja lastne rabe</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Omara z usmernikom in razsmernikom (=NK+G21), po poglavju D. Tabeli tehničnih podatkov, točka 2. 11.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AKU baterije, po poglavju D. Tabeli tehničnih podatkov, točka 2. 12.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Omarica z glavnimi DC varovalkami, po poglavju D. Tabeli tehničnih podatkov, točka 2. 13.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Rezervni deli sekundarne opreme po poglavju D. Tabeli tehničnih podatkov, točka 2. 14.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Montažni material:</w:t>
            </w:r>
            <w:r w:rsidRPr="004D16BC">
              <w:rPr>
                <w:rFonts w:asciiTheme="minorHAnsi" w:hAnsiTheme="minorHAnsi" w:cstheme="minorHAnsi"/>
                <w:b/>
              </w:rPr>
              <w:t>*</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montažni material za ozemljitev sekundarne opreme</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vijačni material za pritrditev sekundarne opreme v prostoru,</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drobni montažni material</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 xml:space="preserve">komplet </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Dobava in montaža vseh potrebnih NN napajalnih kablov, povezav med opremo lastne rabe in napajalnih povezav na ostalo opremo, po specifikaciji ponudnika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Dobava in montaža vseh potrebnih signalno – krmilnih in komunikacijskih kablov, po specifikaciji ponudnika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Montaža sekundarne opreme 20 kV stikališča, postavitev lokalne SCADE, parametriranje, sodelovanje pri funkcionalnih preizkusih in spuščanju v pogon (poz. B1 do B18)</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Projektna dokumentacija sekundarne opreme in opreme lastne rabe po poglavju B. Splošni tehnični pogoji, točka 3.</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Podpora na strani komunikacijskega računalnika in lokalne SCADE pri vključevanju 20 kV stikališča v center vodenja DCV in RDCV Elektro Gorenjska</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 xml:space="preserve">Dobava in montaža napisnih ploščic sekundarne opreme iz poglavja C. Tabeli posebnih tehničnih pogojev, točka 3. 2. </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Tehnična dokumentacija za vso dobavljeno opremo po posameznih sklopih (fazah)  iz poglavja B, splošnih tehničnih pogojev, točka 11.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Prevzem sekundarne opreme (oprema vodenja in zaščite) v tovarni vključno s prevzemnimi preizkušanji</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Prevzem opreme lastne rabe v tovarni vključno s prevzemnimi preizkušanji</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4D16BC" w:rsidRDefault="007602E8" w:rsidP="007602E8">
            <w:pPr>
              <w:numPr>
                <w:ilvl w:val="0"/>
                <w:numId w:val="10"/>
              </w:numPr>
              <w:spacing w:line="300" w:lineRule="atLeast"/>
              <w:rPr>
                <w:rFonts w:asciiTheme="minorHAnsi" w:hAnsiTheme="minorHAnsi" w:cstheme="minorHAnsi"/>
              </w:rPr>
            </w:pPr>
          </w:p>
        </w:tc>
        <w:tc>
          <w:tcPr>
            <w:tcW w:w="3544" w:type="dxa"/>
          </w:tcPr>
          <w:p w:rsidR="007602E8" w:rsidRPr="004D16BC" w:rsidRDefault="007602E8" w:rsidP="00D84D66">
            <w:pPr>
              <w:jc w:val="both"/>
              <w:rPr>
                <w:rFonts w:asciiTheme="minorHAnsi" w:hAnsiTheme="minorHAnsi" w:cstheme="minorHAnsi"/>
                <w:b/>
                <w:sz w:val="20"/>
              </w:rPr>
            </w:pPr>
            <w:r w:rsidRPr="004D16BC">
              <w:rPr>
                <w:rFonts w:asciiTheme="minorHAnsi" w:hAnsiTheme="minorHAnsi" w:cstheme="minorHAnsi"/>
                <w:b/>
                <w:sz w:val="20"/>
              </w:rPr>
              <w:t>Skupna cena (pozicije B1 do B27)</w:t>
            </w:r>
          </w:p>
        </w:tc>
        <w:tc>
          <w:tcPr>
            <w:tcW w:w="992" w:type="dxa"/>
          </w:tcPr>
          <w:p w:rsidR="007602E8" w:rsidRPr="004D16BC" w:rsidRDefault="007602E8" w:rsidP="00D84D66">
            <w:pPr>
              <w:jc w:val="center"/>
              <w:rPr>
                <w:rFonts w:asciiTheme="minorHAnsi" w:hAnsiTheme="minorHAnsi" w:cstheme="minorHAnsi"/>
                <w:sz w:val="18"/>
                <w:szCs w:val="18"/>
              </w:rPr>
            </w:pPr>
          </w:p>
        </w:tc>
        <w:tc>
          <w:tcPr>
            <w:tcW w:w="992" w:type="dxa"/>
          </w:tcPr>
          <w:p w:rsidR="007602E8" w:rsidRPr="004D16BC" w:rsidRDefault="007602E8" w:rsidP="00D84D66">
            <w:pPr>
              <w:jc w:val="center"/>
              <w:rPr>
                <w:rFonts w:asciiTheme="minorHAnsi" w:hAnsiTheme="minorHAnsi" w:cstheme="minorHAnsi"/>
                <w:sz w:val="18"/>
                <w:szCs w:val="18"/>
              </w:rPr>
            </w:pP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bl>
    <w:p w:rsidR="007602E8" w:rsidRPr="004D16BC" w:rsidRDefault="007602E8" w:rsidP="007602E8">
      <w:pPr>
        <w:rPr>
          <w:rFonts w:asciiTheme="minorHAnsi" w:hAnsiTheme="minorHAnsi" w:cstheme="minorHAnsi"/>
          <w:b/>
        </w:rPr>
      </w:pPr>
    </w:p>
    <w:p w:rsidR="007602E8" w:rsidRPr="004D16BC" w:rsidRDefault="007602E8" w:rsidP="007602E8">
      <w:pPr>
        <w:jc w:val="both"/>
        <w:rPr>
          <w:rFonts w:asciiTheme="minorHAnsi" w:hAnsiTheme="minorHAnsi" w:cstheme="minorHAnsi"/>
          <w:b/>
          <w:sz w:val="22"/>
          <w:szCs w:val="22"/>
        </w:rPr>
      </w:pPr>
      <w:r w:rsidRPr="004D16BC">
        <w:rPr>
          <w:rFonts w:asciiTheme="minorHAnsi" w:hAnsiTheme="minorHAnsi" w:cstheme="minorHAnsi"/>
          <w:sz w:val="22"/>
          <w:szCs w:val="22"/>
        </w:rPr>
        <w:t>* popis montažnega materiala je informativen in lahko deloma odstopa zaradi specifike ponujene opreme in zaradi manjših modifikacij projektne dokumentacije</w:t>
      </w:r>
    </w:p>
    <w:p w:rsidR="007602E8" w:rsidRDefault="007602E8" w:rsidP="007602E8">
      <w:pPr>
        <w:rPr>
          <w:rFonts w:asciiTheme="minorHAnsi" w:hAnsiTheme="minorHAnsi" w:cstheme="minorHAnsi"/>
          <w:b/>
          <w:sz w:val="22"/>
          <w:szCs w:val="22"/>
        </w:rPr>
      </w:pPr>
    </w:p>
    <w:p w:rsidR="007602E8" w:rsidRDefault="007602E8" w:rsidP="007602E8">
      <w:pPr>
        <w:rPr>
          <w:rFonts w:asciiTheme="minorHAnsi" w:hAnsiTheme="minorHAnsi" w:cstheme="minorHAnsi"/>
          <w:b/>
          <w:sz w:val="22"/>
          <w:szCs w:val="22"/>
        </w:rPr>
      </w:pPr>
    </w:p>
    <w:p w:rsidR="007602E8" w:rsidRDefault="007602E8" w:rsidP="007602E8">
      <w:pPr>
        <w:rPr>
          <w:rFonts w:asciiTheme="minorHAnsi" w:hAnsiTheme="minorHAnsi" w:cstheme="minorHAnsi"/>
          <w:b/>
          <w:sz w:val="22"/>
          <w:szCs w:val="22"/>
        </w:rPr>
      </w:pPr>
    </w:p>
    <w:p w:rsidR="007602E8" w:rsidRPr="00B21CE6" w:rsidRDefault="007602E8" w:rsidP="007602E8">
      <w:pPr>
        <w:rPr>
          <w:rFonts w:asciiTheme="minorHAnsi" w:hAnsiTheme="minorHAnsi" w:cstheme="minorHAnsi"/>
          <w:b/>
          <w:sz w:val="22"/>
        </w:rPr>
      </w:pPr>
      <w:r w:rsidRPr="00B21CE6">
        <w:rPr>
          <w:rFonts w:asciiTheme="minorHAnsi" w:hAnsiTheme="minorHAnsi" w:cstheme="minorHAnsi"/>
          <w:b/>
          <w:sz w:val="22"/>
        </w:rPr>
        <w:t>C. JEKLENE KONSTRUKCIJE, KABELSKE POLICE IN OZEMLJITVE</w:t>
      </w:r>
    </w:p>
    <w:p w:rsidR="007602E8" w:rsidRPr="004D16BC" w:rsidRDefault="007602E8" w:rsidP="007602E8">
      <w:pPr>
        <w:rPr>
          <w:rFonts w:asciiTheme="minorHAnsi" w:hAnsiTheme="minorHAnsi" w:cstheme="minorHAn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4D16BC" w:rsidTr="00D84D66">
        <w:trPr>
          <w:cantSplit/>
          <w:tblHeader/>
        </w:trPr>
        <w:tc>
          <w:tcPr>
            <w:tcW w:w="704" w:type="dxa"/>
          </w:tcPr>
          <w:p w:rsidR="007602E8" w:rsidRPr="00665076" w:rsidRDefault="007602E8" w:rsidP="00D84D66">
            <w:pPr>
              <w:jc w:val="center"/>
              <w:rPr>
                <w:rFonts w:asciiTheme="minorHAnsi" w:hAnsiTheme="minorHAnsi" w:cstheme="minorHAnsi"/>
                <w:sz w:val="20"/>
                <w:szCs w:val="20"/>
              </w:rPr>
            </w:pPr>
            <w:r w:rsidRPr="00665076">
              <w:rPr>
                <w:rFonts w:asciiTheme="minorHAnsi" w:hAnsiTheme="minorHAnsi" w:cstheme="minorHAnsi"/>
                <w:sz w:val="20"/>
                <w:szCs w:val="20"/>
              </w:rPr>
              <w:t>Št.</w:t>
            </w:r>
          </w:p>
        </w:tc>
        <w:tc>
          <w:tcPr>
            <w:tcW w:w="3544" w:type="dxa"/>
          </w:tcPr>
          <w:p w:rsidR="007602E8" w:rsidRPr="00C62ED2" w:rsidRDefault="007602E8" w:rsidP="00D84D66">
            <w:pPr>
              <w:rPr>
                <w:rFonts w:asciiTheme="minorHAnsi" w:hAnsiTheme="minorHAnsi" w:cstheme="minorHAnsi"/>
                <w:sz w:val="22"/>
                <w:szCs w:val="22"/>
              </w:rPr>
            </w:pPr>
            <w:r w:rsidRPr="00C62ED2">
              <w:rPr>
                <w:rFonts w:asciiTheme="minorHAnsi" w:hAnsiTheme="minorHAnsi" w:cstheme="minorHAnsi"/>
                <w:sz w:val="22"/>
                <w:szCs w:val="22"/>
              </w:rPr>
              <w:t>Opis</w:t>
            </w:r>
          </w:p>
        </w:tc>
        <w:tc>
          <w:tcPr>
            <w:tcW w:w="992" w:type="dxa"/>
          </w:tcPr>
          <w:p w:rsidR="007602E8" w:rsidRPr="00C62ED2" w:rsidRDefault="007602E8" w:rsidP="00D84D66">
            <w:pPr>
              <w:jc w:val="center"/>
              <w:rPr>
                <w:rFonts w:asciiTheme="minorHAnsi" w:hAnsiTheme="minorHAnsi" w:cstheme="minorHAnsi"/>
                <w:sz w:val="22"/>
                <w:szCs w:val="22"/>
              </w:rPr>
            </w:pPr>
            <w:r w:rsidRPr="00C62ED2">
              <w:rPr>
                <w:rFonts w:asciiTheme="minorHAnsi" w:hAnsiTheme="minorHAnsi" w:cstheme="minorHAnsi"/>
                <w:sz w:val="22"/>
                <w:szCs w:val="22"/>
              </w:rPr>
              <w:t>Enota</w:t>
            </w:r>
          </w:p>
        </w:tc>
        <w:tc>
          <w:tcPr>
            <w:tcW w:w="992" w:type="dxa"/>
          </w:tcPr>
          <w:p w:rsidR="007602E8" w:rsidRPr="00C62ED2" w:rsidRDefault="007602E8" w:rsidP="00D84D66">
            <w:pPr>
              <w:jc w:val="center"/>
              <w:rPr>
                <w:rFonts w:asciiTheme="minorHAnsi" w:hAnsiTheme="minorHAnsi" w:cstheme="minorHAnsi"/>
                <w:sz w:val="22"/>
                <w:szCs w:val="22"/>
              </w:rPr>
            </w:pPr>
            <w:r w:rsidRPr="00C62ED2">
              <w:rPr>
                <w:rFonts w:asciiTheme="minorHAnsi" w:hAnsiTheme="minorHAnsi" w:cstheme="minorHAnsi"/>
                <w:sz w:val="22"/>
                <w:szCs w:val="22"/>
              </w:rPr>
              <w:t>Količina</w:t>
            </w:r>
          </w:p>
        </w:tc>
        <w:tc>
          <w:tcPr>
            <w:tcW w:w="1701" w:type="dxa"/>
          </w:tcPr>
          <w:p w:rsidR="007602E8" w:rsidRPr="00C62ED2" w:rsidRDefault="007602E8" w:rsidP="00D84D66">
            <w:pPr>
              <w:jc w:val="center"/>
              <w:rPr>
                <w:rFonts w:asciiTheme="minorHAnsi" w:hAnsiTheme="minorHAnsi" w:cstheme="minorHAnsi"/>
                <w:sz w:val="22"/>
                <w:szCs w:val="22"/>
              </w:rPr>
            </w:pPr>
            <w:r w:rsidRPr="00C62ED2">
              <w:rPr>
                <w:rFonts w:asciiTheme="minorHAnsi" w:hAnsiTheme="minorHAnsi" w:cstheme="minorHAnsi"/>
                <w:sz w:val="22"/>
                <w:szCs w:val="22"/>
              </w:rPr>
              <w:t xml:space="preserve">Cena na enoto (EUR) </w:t>
            </w:r>
          </w:p>
          <w:p w:rsidR="007602E8" w:rsidRPr="00C62ED2" w:rsidRDefault="007602E8" w:rsidP="00D84D66">
            <w:pPr>
              <w:jc w:val="center"/>
              <w:rPr>
                <w:rFonts w:asciiTheme="minorHAnsi" w:hAnsiTheme="minorHAnsi" w:cstheme="minorHAnsi"/>
                <w:sz w:val="22"/>
                <w:szCs w:val="22"/>
              </w:rPr>
            </w:pPr>
            <w:r w:rsidRPr="00C62ED2">
              <w:rPr>
                <w:rFonts w:asciiTheme="minorHAnsi" w:hAnsiTheme="minorHAnsi" w:cstheme="minorHAnsi"/>
                <w:sz w:val="22"/>
                <w:szCs w:val="22"/>
              </w:rPr>
              <w:t>(brez DDV)</w:t>
            </w:r>
          </w:p>
        </w:tc>
        <w:tc>
          <w:tcPr>
            <w:tcW w:w="1560" w:type="dxa"/>
          </w:tcPr>
          <w:p w:rsidR="007602E8" w:rsidRPr="00C62ED2" w:rsidRDefault="007602E8" w:rsidP="00D84D66">
            <w:pPr>
              <w:jc w:val="center"/>
              <w:rPr>
                <w:rFonts w:asciiTheme="minorHAnsi" w:hAnsiTheme="minorHAnsi" w:cstheme="minorHAnsi"/>
                <w:sz w:val="22"/>
                <w:szCs w:val="22"/>
              </w:rPr>
            </w:pPr>
            <w:r w:rsidRPr="00C62ED2">
              <w:rPr>
                <w:rFonts w:asciiTheme="minorHAnsi" w:hAnsiTheme="minorHAnsi" w:cstheme="minorHAnsi"/>
                <w:sz w:val="22"/>
                <w:szCs w:val="22"/>
              </w:rPr>
              <w:t>Skupna cena (EUR)</w:t>
            </w:r>
          </w:p>
          <w:p w:rsidR="007602E8" w:rsidRPr="00C62ED2" w:rsidRDefault="007602E8" w:rsidP="00D84D66">
            <w:pPr>
              <w:jc w:val="center"/>
              <w:rPr>
                <w:rFonts w:asciiTheme="minorHAnsi" w:hAnsiTheme="minorHAnsi" w:cstheme="minorHAnsi"/>
                <w:sz w:val="22"/>
                <w:szCs w:val="22"/>
              </w:rPr>
            </w:pPr>
            <w:r w:rsidRPr="00C62ED2">
              <w:rPr>
                <w:rFonts w:asciiTheme="minorHAnsi" w:hAnsiTheme="minorHAnsi" w:cstheme="minorHAnsi"/>
                <w:sz w:val="22"/>
                <w:szCs w:val="22"/>
              </w:rPr>
              <w:t>(brez DDV)</w:t>
            </w:r>
          </w:p>
        </w:tc>
      </w:tr>
      <w:tr w:rsidR="007602E8" w:rsidRPr="004D16BC" w:rsidTr="00D84D66">
        <w:trPr>
          <w:cantSplit/>
        </w:trPr>
        <w:tc>
          <w:tcPr>
            <w:tcW w:w="704" w:type="dxa"/>
          </w:tcPr>
          <w:p w:rsidR="007602E8" w:rsidRPr="00665076"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Dobava, izdelava in montaža jeklenih konstrukcij, podstavkov, konzol nosilcev, pokrovov, iz poglavja C. Posebni tehnični pogoji, točka 4., vroče cinkane, s pripravo površine po EN ISO 1461, vključno z montažo ter spojnim in pritrdilnim materialom</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kg</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7000</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Dobava in montaža nadometnih kabelskih PK polic in kanalov, za polaganje vseh potrebnih NN napajalnih, signalno-krmilnih in telekomunikacijskih kablov</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Dobava ustreznega materiala in izdelava ozemljitev vse ponujene opreme, povezava na združeno ozemljitev objekta, vključno s spojnim, veznim in pritrdilnim materialom</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b/>
                <w:sz w:val="20"/>
              </w:rPr>
            </w:pPr>
            <w:r w:rsidRPr="004D16BC">
              <w:rPr>
                <w:rFonts w:asciiTheme="minorHAnsi" w:hAnsiTheme="minorHAnsi" w:cstheme="minorHAnsi"/>
                <w:b/>
                <w:sz w:val="20"/>
              </w:rPr>
              <w:t>Skupna cena (pozicije C1 do C3)</w:t>
            </w:r>
          </w:p>
        </w:tc>
        <w:tc>
          <w:tcPr>
            <w:tcW w:w="992" w:type="dxa"/>
          </w:tcPr>
          <w:p w:rsidR="007602E8" w:rsidRPr="004D16BC" w:rsidRDefault="007602E8" w:rsidP="00D84D66">
            <w:pPr>
              <w:jc w:val="center"/>
              <w:rPr>
                <w:rFonts w:asciiTheme="minorHAnsi" w:hAnsiTheme="minorHAnsi" w:cstheme="minorHAnsi"/>
                <w:sz w:val="18"/>
                <w:szCs w:val="18"/>
              </w:rPr>
            </w:pPr>
          </w:p>
        </w:tc>
        <w:tc>
          <w:tcPr>
            <w:tcW w:w="992" w:type="dxa"/>
          </w:tcPr>
          <w:p w:rsidR="007602E8" w:rsidRPr="004D16BC" w:rsidRDefault="007602E8" w:rsidP="00D84D66">
            <w:pPr>
              <w:jc w:val="center"/>
              <w:rPr>
                <w:rFonts w:asciiTheme="minorHAnsi" w:hAnsiTheme="minorHAnsi" w:cstheme="minorHAnsi"/>
                <w:sz w:val="18"/>
                <w:szCs w:val="18"/>
              </w:rPr>
            </w:pP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bl>
    <w:p w:rsidR="007602E8" w:rsidRPr="004D16BC" w:rsidRDefault="007602E8" w:rsidP="007602E8">
      <w:pPr>
        <w:rPr>
          <w:rFonts w:asciiTheme="minorHAnsi" w:hAnsiTheme="minorHAnsi" w:cstheme="minorHAnsi"/>
          <w:sz w:val="28"/>
          <w:szCs w:val="28"/>
        </w:rPr>
      </w:pPr>
    </w:p>
    <w:p w:rsidR="007602E8" w:rsidRPr="00B21CE6" w:rsidRDefault="007602E8" w:rsidP="007602E8">
      <w:pPr>
        <w:rPr>
          <w:rFonts w:asciiTheme="minorHAnsi" w:hAnsiTheme="minorHAnsi" w:cstheme="minorHAnsi"/>
          <w:b/>
          <w:sz w:val="22"/>
        </w:rPr>
      </w:pPr>
      <w:r w:rsidRPr="004D16BC">
        <w:rPr>
          <w:rFonts w:asciiTheme="minorHAnsi" w:hAnsiTheme="minorHAnsi" w:cstheme="minorHAnsi"/>
          <w:b/>
        </w:rPr>
        <w:br w:type="page"/>
      </w:r>
      <w:r w:rsidRPr="00B21CE6">
        <w:rPr>
          <w:rFonts w:asciiTheme="minorHAnsi" w:hAnsiTheme="minorHAnsi" w:cstheme="minorHAnsi"/>
          <w:b/>
          <w:sz w:val="22"/>
        </w:rPr>
        <w:t>D. SN (20 KV) KABLI IN KABELSKI PRIBOR VZDOLŽNIH POVEZAV</w:t>
      </w:r>
    </w:p>
    <w:p w:rsidR="007602E8" w:rsidRPr="004D16BC" w:rsidRDefault="007602E8" w:rsidP="007602E8">
      <w:pPr>
        <w:rPr>
          <w:rFonts w:asciiTheme="minorHAnsi" w:hAnsiTheme="minorHAnsi" w:cstheme="minorHAn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B21CE6" w:rsidTr="00D84D66">
        <w:trPr>
          <w:cantSplit/>
          <w:tblHeader/>
        </w:trPr>
        <w:tc>
          <w:tcPr>
            <w:tcW w:w="704" w:type="dxa"/>
          </w:tcPr>
          <w:p w:rsidR="007602E8" w:rsidRPr="00B21CE6" w:rsidRDefault="007602E8" w:rsidP="00D84D66">
            <w:pPr>
              <w:jc w:val="center"/>
              <w:rPr>
                <w:rFonts w:asciiTheme="minorHAnsi" w:hAnsiTheme="minorHAnsi" w:cstheme="minorHAnsi"/>
                <w:b/>
                <w:sz w:val="20"/>
                <w:szCs w:val="20"/>
              </w:rPr>
            </w:pPr>
            <w:r w:rsidRPr="00B21CE6">
              <w:rPr>
                <w:rFonts w:asciiTheme="minorHAnsi" w:hAnsiTheme="minorHAnsi" w:cstheme="minorHAnsi"/>
                <w:b/>
                <w:sz w:val="20"/>
                <w:szCs w:val="20"/>
              </w:rPr>
              <w:t>Št.</w:t>
            </w:r>
          </w:p>
        </w:tc>
        <w:tc>
          <w:tcPr>
            <w:tcW w:w="3544" w:type="dxa"/>
          </w:tcPr>
          <w:p w:rsidR="007602E8" w:rsidRPr="00B21CE6" w:rsidRDefault="007602E8" w:rsidP="00D84D66">
            <w:pPr>
              <w:rPr>
                <w:rFonts w:asciiTheme="minorHAnsi" w:hAnsiTheme="minorHAnsi" w:cstheme="minorHAnsi"/>
                <w:b/>
                <w:sz w:val="22"/>
                <w:szCs w:val="22"/>
              </w:rPr>
            </w:pPr>
            <w:r w:rsidRPr="00B21CE6">
              <w:rPr>
                <w:rFonts w:asciiTheme="minorHAnsi" w:hAnsiTheme="minorHAnsi" w:cstheme="minorHAnsi"/>
                <w:b/>
                <w:sz w:val="22"/>
                <w:szCs w:val="22"/>
              </w:rPr>
              <w:t>Opis</w:t>
            </w:r>
          </w:p>
        </w:tc>
        <w:tc>
          <w:tcPr>
            <w:tcW w:w="992"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Enota</w:t>
            </w:r>
          </w:p>
        </w:tc>
        <w:tc>
          <w:tcPr>
            <w:tcW w:w="992"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Količina</w:t>
            </w:r>
          </w:p>
        </w:tc>
        <w:tc>
          <w:tcPr>
            <w:tcW w:w="1701"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 xml:space="preserve">Cena na enoto (EUR) </w:t>
            </w:r>
          </w:p>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(brez DDV)</w:t>
            </w:r>
          </w:p>
        </w:tc>
        <w:tc>
          <w:tcPr>
            <w:tcW w:w="1560"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Skupna cena (EUR)</w:t>
            </w:r>
          </w:p>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(brez DDV)</w:t>
            </w: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Dobava XLPE kabla 20 kV – Cu 240 mm</w:t>
            </w:r>
            <w:r w:rsidRPr="004D16BC">
              <w:rPr>
                <w:rFonts w:asciiTheme="minorHAnsi" w:hAnsiTheme="minorHAnsi" w:cstheme="minorHAnsi"/>
                <w:sz w:val="20"/>
                <w:vertAlign w:val="superscript"/>
              </w:rPr>
              <w:t>2</w:t>
            </w:r>
            <w:r w:rsidRPr="004D16BC">
              <w:rPr>
                <w:rFonts w:asciiTheme="minorHAnsi" w:hAnsiTheme="minorHAnsi" w:cstheme="minorHAnsi"/>
                <w:sz w:val="20"/>
              </w:rPr>
              <w:t>, po poglavju D. Tabeli tehničnih podatkov, točka 3.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m</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204</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Sklopljivi kabelski končnik, konektorski, 24 kV, ženski del, za kabel pod poz. D.1 (moški del je definiran pri dobavi 20 kV celic – poz. A7, A8), za priklop vzdolžne povezave (2 žili/fazo), po poglavju D. Tabeli tehničnih podatkov, točka 3. 1.</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4</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Montažni material:</w:t>
            </w:r>
            <w:r w:rsidRPr="004D16BC">
              <w:rPr>
                <w:rFonts w:asciiTheme="minorHAnsi" w:hAnsiTheme="minorHAnsi" w:cstheme="minorHAnsi"/>
                <w:b/>
              </w:rPr>
              <w:t>*</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montažni material za ozemljitev kabelskih opletov</w:t>
            </w:r>
          </w:p>
          <w:p w:rsidR="007602E8" w:rsidRPr="004D16BC" w:rsidRDefault="007602E8" w:rsidP="007602E8">
            <w:pPr>
              <w:numPr>
                <w:ilvl w:val="0"/>
                <w:numId w:val="9"/>
              </w:numPr>
              <w:spacing w:line="300" w:lineRule="atLeast"/>
              <w:rPr>
                <w:rFonts w:asciiTheme="minorHAnsi" w:hAnsiTheme="minorHAnsi" w:cstheme="minorHAnsi"/>
                <w:sz w:val="20"/>
              </w:rPr>
            </w:pPr>
            <w:r w:rsidRPr="004D16BC">
              <w:rPr>
                <w:rFonts w:asciiTheme="minorHAnsi" w:hAnsiTheme="minorHAnsi" w:cstheme="minorHAnsi"/>
                <w:sz w:val="20"/>
              </w:rPr>
              <w:t>drobni montažni material,</w:t>
            </w:r>
          </w:p>
          <w:p w:rsidR="007602E8" w:rsidRPr="004D16BC" w:rsidRDefault="007602E8" w:rsidP="007602E8">
            <w:pPr>
              <w:numPr>
                <w:ilvl w:val="0"/>
                <w:numId w:val="9"/>
              </w:numPr>
              <w:spacing w:line="300" w:lineRule="atLeast"/>
              <w:rPr>
                <w:rFonts w:asciiTheme="minorHAnsi" w:hAnsiTheme="minorHAnsi" w:cstheme="minorHAnsi"/>
                <w:sz w:val="20"/>
              </w:rPr>
            </w:pPr>
            <w:r w:rsidRPr="004D16BC">
              <w:rPr>
                <w:rFonts w:asciiTheme="minorHAnsi" w:hAnsiTheme="minorHAnsi" w:cstheme="minorHAnsi"/>
                <w:sz w:val="20"/>
              </w:rPr>
              <w:t>vijačni material</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Polaganje/nameščanje kablov</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m</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204</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Montaža kabelskih končnikov in priklop kablov (2 žili/fazo) v stikalno celico</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4</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Tehnična dokumentacija za vso dobavljeno opremo</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Ostali stroški</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Embalaža</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Transport</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Zavarovanje</w:t>
            </w:r>
          </w:p>
          <w:p w:rsidR="007602E8" w:rsidRPr="004D16BC" w:rsidRDefault="007602E8" w:rsidP="007602E8">
            <w:pPr>
              <w:numPr>
                <w:ilvl w:val="0"/>
                <w:numId w:val="9"/>
              </w:numPr>
              <w:spacing w:line="300" w:lineRule="atLeast"/>
              <w:jc w:val="both"/>
              <w:rPr>
                <w:rFonts w:asciiTheme="minorHAnsi" w:hAnsiTheme="minorHAnsi" w:cstheme="minorHAnsi"/>
                <w:sz w:val="20"/>
              </w:rPr>
            </w:pPr>
            <w:r w:rsidRPr="004D16BC">
              <w:rPr>
                <w:rFonts w:asciiTheme="minorHAnsi" w:hAnsiTheme="minorHAnsi" w:cstheme="minorHAnsi"/>
                <w:sz w:val="20"/>
              </w:rPr>
              <w:t>Garancije</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D16BC" w:rsidRDefault="007602E8" w:rsidP="00D84D66">
            <w:pPr>
              <w:rPr>
                <w:rFonts w:asciiTheme="minorHAnsi" w:hAnsiTheme="minorHAnsi" w:cstheme="minorHAnsi"/>
                <w:b/>
                <w:sz w:val="20"/>
              </w:rPr>
            </w:pPr>
            <w:r w:rsidRPr="004D16BC">
              <w:rPr>
                <w:rFonts w:asciiTheme="minorHAnsi" w:hAnsiTheme="minorHAnsi" w:cstheme="minorHAnsi"/>
                <w:b/>
                <w:sz w:val="20"/>
              </w:rPr>
              <w:t>Skupna cena (pozicije D1 do D7)</w:t>
            </w:r>
          </w:p>
        </w:tc>
        <w:tc>
          <w:tcPr>
            <w:tcW w:w="992" w:type="dxa"/>
          </w:tcPr>
          <w:p w:rsidR="007602E8" w:rsidRPr="004D16BC" w:rsidRDefault="007602E8" w:rsidP="00D84D66">
            <w:pPr>
              <w:jc w:val="center"/>
              <w:rPr>
                <w:rFonts w:asciiTheme="minorHAnsi" w:hAnsiTheme="minorHAnsi" w:cstheme="minorHAnsi"/>
                <w:sz w:val="18"/>
                <w:szCs w:val="18"/>
              </w:rPr>
            </w:pPr>
          </w:p>
        </w:tc>
        <w:tc>
          <w:tcPr>
            <w:tcW w:w="992" w:type="dxa"/>
          </w:tcPr>
          <w:p w:rsidR="007602E8" w:rsidRPr="004D16BC" w:rsidRDefault="007602E8" w:rsidP="00D84D66">
            <w:pPr>
              <w:jc w:val="center"/>
              <w:rPr>
                <w:rFonts w:asciiTheme="minorHAnsi" w:hAnsiTheme="minorHAnsi" w:cstheme="minorHAnsi"/>
                <w:sz w:val="18"/>
                <w:szCs w:val="18"/>
              </w:rPr>
            </w:pP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bl>
    <w:p w:rsidR="007602E8" w:rsidRPr="004D16BC" w:rsidRDefault="007602E8" w:rsidP="007602E8">
      <w:pPr>
        <w:rPr>
          <w:rFonts w:asciiTheme="minorHAnsi" w:hAnsiTheme="minorHAnsi" w:cstheme="minorHAnsi"/>
          <w:sz w:val="28"/>
          <w:szCs w:val="28"/>
        </w:rPr>
      </w:pPr>
    </w:p>
    <w:p w:rsidR="007602E8" w:rsidRPr="004D16BC" w:rsidRDefault="007602E8" w:rsidP="007602E8">
      <w:pPr>
        <w:jc w:val="both"/>
        <w:rPr>
          <w:rFonts w:asciiTheme="minorHAnsi" w:hAnsiTheme="minorHAnsi" w:cstheme="minorHAnsi"/>
          <w:sz w:val="22"/>
          <w:szCs w:val="22"/>
        </w:rPr>
      </w:pPr>
      <w:r w:rsidRPr="004D16BC">
        <w:rPr>
          <w:rFonts w:asciiTheme="minorHAnsi" w:hAnsiTheme="minorHAnsi" w:cstheme="minorHAnsi"/>
          <w:sz w:val="22"/>
          <w:szCs w:val="22"/>
        </w:rPr>
        <w:t>* popis montažnega materiala je informativen in lahko deloma odstopa zaradi specifike ponujene opreme in zaradi manjših modifikacij projektne dokumentacije</w:t>
      </w:r>
    </w:p>
    <w:p w:rsidR="007602E8" w:rsidRPr="004D16BC" w:rsidRDefault="007602E8" w:rsidP="007602E8">
      <w:pPr>
        <w:rPr>
          <w:rFonts w:asciiTheme="minorHAnsi" w:hAnsiTheme="minorHAnsi" w:cstheme="minorHAnsi"/>
        </w:rPr>
      </w:pPr>
    </w:p>
    <w:p w:rsidR="007602E8" w:rsidRPr="004D16BC" w:rsidRDefault="007602E8" w:rsidP="007602E8">
      <w:pPr>
        <w:rPr>
          <w:rFonts w:asciiTheme="minorHAnsi" w:hAnsiTheme="minorHAnsi" w:cstheme="minorHAnsi"/>
        </w:rPr>
      </w:pPr>
    </w:p>
    <w:p w:rsidR="007602E8" w:rsidRPr="004D16BC" w:rsidRDefault="007602E8" w:rsidP="007602E8">
      <w:pPr>
        <w:rPr>
          <w:rFonts w:asciiTheme="minorHAnsi" w:hAnsiTheme="minorHAnsi" w:cstheme="minorHAnsi"/>
        </w:rPr>
      </w:pPr>
    </w:p>
    <w:p w:rsidR="007602E8" w:rsidRPr="00B21CE6" w:rsidRDefault="007602E8" w:rsidP="007602E8">
      <w:pPr>
        <w:rPr>
          <w:rFonts w:asciiTheme="minorHAnsi" w:hAnsiTheme="minorHAnsi" w:cstheme="minorHAnsi"/>
          <w:b/>
          <w:sz w:val="22"/>
        </w:rPr>
      </w:pPr>
      <w:r w:rsidRPr="004D16BC">
        <w:rPr>
          <w:rFonts w:asciiTheme="minorHAnsi" w:hAnsiTheme="minorHAnsi" w:cstheme="minorHAnsi"/>
          <w:b/>
        </w:rPr>
        <w:br w:type="page"/>
      </w:r>
      <w:r w:rsidRPr="00B21CE6">
        <w:rPr>
          <w:rFonts w:asciiTheme="minorHAnsi" w:hAnsiTheme="minorHAnsi" w:cstheme="minorHAnsi"/>
          <w:b/>
          <w:sz w:val="22"/>
        </w:rPr>
        <w:t>E. STROKOVNA OCENA</w:t>
      </w:r>
    </w:p>
    <w:p w:rsidR="007602E8" w:rsidRPr="004D16BC" w:rsidRDefault="007602E8" w:rsidP="007602E8">
      <w:pPr>
        <w:rPr>
          <w:rFonts w:asciiTheme="minorHAnsi" w:hAnsiTheme="minorHAnsi" w:cstheme="minorHAn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B21CE6" w:rsidTr="00D84D66">
        <w:trPr>
          <w:cantSplit/>
          <w:tblHeader/>
        </w:trPr>
        <w:tc>
          <w:tcPr>
            <w:tcW w:w="704" w:type="dxa"/>
          </w:tcPr>
          <w:p w:rsidR="007602E8" w:rsidRPr="00B21CE6" w:rsidRDefault="007602E8" w:rsidP="00D84D66">
            <w:pPr>
              <w:jc w:val="center"/>
              <w:rPr>
                <w:rFonts w:asciiTheme="minorHAnsi" w:hAnsiTheme="minorHAnsi" w:cstheme="minorHAnsi"/>
                <w:b/>
                <w:sz w:val="20"/>
                <w:szCs w:val="20"/>
              </w:rPr>
            </w:pPr>
            <w:r w:rsidRPr="00B21CE6">
              <w:rPr>
                <w:rFonts w:asciiTheme="minorHAnsi" w:hAnsiTheme="minorHAnsi" w:cstheme="minorHAnsi"/>
                <w:b/>
                <w:sz w:val="20"/>
                <w:szCs w:val="20"/>
              </w:rPr>
              <w:t>Št.</w:t>
            </w:r>
          </w:p>
        </w:tc>
        <w:tc>
          <w:tcPr>
            <w:tcW w:w="3544" w:type="dxa"/>
          </w:tcPr>
          <w:p w:rsidR="007602E8" w:rsidRPr="00B21CE6" w:rsidRDefault="007602E8" w:rsidP="00D84D66">
            <w:pPr>
              <w:rPr>
                <w:rFonts w:asciiTheme="minorHAnsi" w:hAnsiTheme="minorHAnsi" w:cstheme="minorHAnsi"/>
                <w:b/>
                <w:sz w:val="22"/>
                <w:szCs w:val="22"/>
              </w:rPr>
            </w:pPr>
            <w:r w:rsidRPr="00B21CE6">
              <w:rPr>
                <w:rFonts w:asciiTheme="minorHAnsi" w:hAnsiTheme="minorHAnsi" w:cstheme="minorHAnsi"/>
                <w:b/>
                <w:sz w:val="22"/>
                <w:szCs w:val="22"/>
              </w:rPr>
              <w:t>Opis</w:t>
            </w:r>
          </w:p>
        </w:tc>
        <w:tc>
          <w:tcPr>
            <w:tcW w:w="992"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Enota</w:t>
            </w:r>
          </w:p>
        </w:tc>
        <w:tc>
          <w:tcPr>
            <w:tcW w:w="992"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Količina</w:t>
            </w:r>
          </w:p>
        </w:tc>
        <w:tc>
          <w:tcPr>
            <w:tcW w:w="1701"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Cena na enoto (EUR)</w:t>
            </w:r>
          </w:p>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(brez DDV)</w:t>
            </w:r>
          </w:p>
        </w:tc>
        <w:tc>
          <w:tcPr>
            <w:tcW w:w="1560"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Skupna cena (EUR)</w:t>
            </w:r>
          </w:p>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(brez DDV)</w:t>
            </w:r>
          </w:p>
        </w:tc>
      </w:tr>
      <w:tr w:rsidR="007602E8" w:rsidRPr="004D16BC" w:rsidTr="00D84D66">
        <w:trPr>
          <w:cantSplit/>
        </w:trPr>
        <w:tc>
          <w:tcPr>
            <w:tcW w:w="704" w:type="dxa"/>
          </w:tcPr>
          <w:p w:rsidR="007602E8" w:rsidRPr="00665076" w:rsidRDefault="007602E8" w:rsidP="00D84D66">
            <w:pPr>
              <w:rPr>
                <w:rFonts w:asciiTheme="minorHAnsi" w:hAnsiTheme="minorHAnsi" w:cstheme="minorHAnsi"/>
                <w:sz w:val="20"/>
                <w:szCs w:val="20"/>
              </w:rPr>
            </w:pPr>
            <w:r w:rsidRPr="00665076">
              <w:rPr>
                <w:rFonts w:asciiTheme="minorHAnsi" w:hAnsiTheme="minorHAnsi" w:cstheme="minorHAnsi"/>
                <w:sz w:val="20"/>
                <w:szCs w:val="20"/>
              </w:rPr>
              <w:t>E 1.</w:t>
            </w:r>
          </w:p>
        </w:tc>
        <w:tc>
          <w:tcPr>
            <w:tcW w:w="3544" w:type="dxa"/>
          </w:tcPr>
          <w:p w:rsidR="007602E8" w:rsidRPr="004D16BC" w:rsidRDefault="007602E8" w:rsidP="00D84D66">
            <w:pPr>
              <w:rPr>
                <w:rFonts w:asciiTheme="minorHAnsi" w:hAnsiTheme="minorHAnsi" w:cstheme="minorHAnsi"/>
                <w:sz w:val="20"/>
              </w:rPr>
            </w:pPr>
            <w:r w:rsidRPr="004D16BC">
              <w:rPr>
                <w:rFonts w:asciiTheme="minorHAnsi" w:hAnsiTheme="minorHAnsi" w:cstheme="minorHAnsi"/>
                <w:sz w:val="20"/>
              </w:rPr>
              <w:t>Izvedba strokovnega pregleda postrojev, opreme in inštalacij in izdelava strokovne ocene za predmetni objekt, za obseg del po tej razpisni dokumentaciji, skladno s točko 11. 5 iz poglavja B, splošni tehnični pogoji.</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komplet</w:t>
            </w:r>
          </w:p>
        </w:tc>
        <w:tc>
          <w:tcPr>
            <w:tcW w:w="992" w:type="dxa"/>
          </w:tcPr>
          <w:p w:rsidR="007602E8" w:rsidRPr="004D16BC" w:rsidRDefault="007602E8" w:rsidP="00D84D66">
            <w:pPr>
              <w:jc w:val="center"/>
              <w:rPr>
                <w:rFonts w:asciiTheme="minorHAnsi" w:hAnsiTheme="minorHAnsi" w:cstheme="minorHAnsi"/>
                <w:sz w:val="18"/>
                <w:szCs w:val="18"/>
              </w:rPr>
            </w:pPr>
            <w:r w:rsidRPr="004D16BC">
              <w:rPr>
                <w:rFonts w:asciiTheme="minorHAnsi" w:hAnsiTheme="minorHAnsi" w:cstheme="minorHAnsi"/>
                <w:sz w:val="18"/>
                <w:szCs w:val="18"/>
              </w:rPr>
              <w:t>1</w:t>
            </w: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trPr>
        <w:tc>
          <w:tcPr>
            <w:tcW w:w="704" w:type="dxa"/>
          </w:tcPr>
          <w:p w:rsidR="007602E8" w:rsidRPr="00665076" w:rsidRDefault="007602E8" w:rsidP="00D84D66">
            <w:pPr>
              <w:rPr>
                <w:rFonts w:asciiTheme="minorHAnsi" w:hAnsiTheme="minorHAnsi" w:cstheme="minorHAnsi"/>
                <w:sz w:val="20"/>
                <w:szCs w:val="20"/>
              </w:rPr>
            </w:pPr>
            <w:r w:rsidRPr="00665076">
              <w:rPr>
                <w:rFonts w:asciiTheme="minorHAnsi" w:hAnsiTheme="minorHAnsi" w:cstheme="minorHAnsi"/>
                <w:sz w:val="20"/>
                <w:szCs w:val="20"/>
              </w:rPr>
              <w:t>E 2.</w:t>
            </w:r>
          </w:p>
        </w:tc>
        <w:tc>
          <w:tcPr>
            <w:tcW w:w="3544" w:type="dxa"/>
          </w:tcPr>
          <w:p w:rsidR="007602E8" w:rsidRPr="004D16BC" w:rsidRDefault="007602E8" w:rsidP="00D84D66">
            <w:pPr>
              <w:rPr>
                <w:rFonts w:asciiTheme="minorHAnsi" w:hAnsiTheme="minorHAnsi" w:cstheme="minorHAnsi"/>
                <w:b/>
                <w:sz w:val="20"/>
              </w:rPr>
            </w:pPr>
            <w:r w:rsidRPr="004D16BC">
              <w:rPr>
                <w:rFonts w:asciiTheme="minorHAnsi" w:hAnsiTheme="minorHAnsi" w:cstheme="minorHAnsi"/>
                <w:b/>
                <w:sz w:val="20"/>
              </w:rPr>
              <w:t>Skupna cena (pozicija E1)</w:t>
            </w:r>
          </w:p>
        </w:tc>
        <w:tc>
          <w:tcPr>
            <w:tcW w:w="992" w:type="dxa"/>
          </w:tcPr>
          <w:p w:rsidR="007602E8" w:rsidRPr="004D16BC" w:rsidRDefault="007602E8" w:rsidP="00D84D66">
            <w:pPr>
              <w:jc w:val="center"/>
              <w:rPr>
                <w:rFonts w:asciiTheme="minorHAnsi" w:hAnsiTheme="minorHAnsi" w:cstheme="minorHAnsi"/>
                <w:sz w:val="18"/>
                <w:szCs w:val="18"/>
              </w:rPr>
            </w:pPr>
          </w:p>
        </w:tc>
        <w:tc>
          <w:tcPr>
            <w:tcW w:w="992" w:type="dxa"/>
          </w:tcPr>
          <w:p w:rsidR="007602E8" w:rsidRPr="004D16BC" w:rsidRDefault="007602E8" w:rsidP="00D84D66">
            <w:pPr>
              <w:jc w:val="center"/>
              <w:rPr>
                <w:rFonts w:asciiTheme="minorHAnsi" w:hAnsiTheme="minorHAnsi" w:cstheme="minorHAnsi"/>
                <w:sz w:val="18"/>
                <w:szCs w:val="18"/>
              </w:rPr>
            </w:pPr>
          </w:p>
        </w:tc>
        <w:tc>
          <w:tcPr>
            <w:tcW w:w="1701" w:type="dxa"/>
          </w:tcPr>
          <w:p w:rsidR="007602E8" w:rsidRPr="004D16BC" w:rsidRDefault="007602E8" w:rsidP="00D84D66">
            <w:pPr>
              <w:jc w:val="center"/>
              <w:rPr>
                <w:rFonts w:asciiTheme="minorHAnsi" w:hAnsiTheme="minorHAnsi" w:cstheme="minorHAnsi"/>
                <w:sz w:val="18"/>
                <w:szCs w:val="18"/>
              </w:rPr>
            </w:pPr>
          </w:p>
        </w:tc>
        <w:tc>
          <w:tcPr>
            <w:tcW w:w="1560" w:type="dxa"/>
          </w:tcPr>
          <w:p w:rsidR="007602E8" w:rsidRPr="004D16BC" w:rsidRDefault="007602E8" w:rsidP="00D84D66">
            <w:pPr>
              <w:jc w:val="center"/>
              <w:rPr>
                <w:rFonts w:asciiTheme="minorHAnsi" w:hAnsiTheme="minorHAnsi" w:cstheme="minorHAnsi"/>
                <w:sz w:val="18"/>
                <w:szCs w:val="18"/>
              </w:rPr>
            </w:pPr>
          </w:p>
        </w:tc>
      </w:tr>
    </w:tbl>
    <w:p w:rsidR="007602E8" w:rsidRPr="004D16BC" w:rsidRDefault="007602E8" w:rsidP="007602E8">
      <w:pPr>
        <w:rPr>
          <w:rFonts w:asciiTheme="minorHAnsi" w:hAnsiTheme="minorHAnsi" w:cstheme="minorHAnsi"/>
        </w:rPr>
      </w:pPr>
    </w:p>
    <w:p w:rsidR="007602E8" w:rsidRPr="004D16BC" w:rsidRDefault="007602E8" w:rsidP="007602E8">
      <w:pPr>
        <w:rPr>
          <w:rFonts w:asciiTheme="minorHAnsi" w:hAnsiTheme="minorHAnsi" w:cstheme="minorHAnsi"/>
          <w:b/>
        </w:rPr>
      </w:pPr>
    </w:p>
    <w:p w:rsidR="007602E8" w:rsidRDefault="007602E8" w:rsidP="007602E8">
      <w:pPr>
        <w:rPr>
          <w:rFonts w:asciiTheme="minorHAnsi" w:hAnsiTheme="minorHAnsi" w:cstheme="minorHAnsi"/>
          <w:b/>
        </w:rPr>
      </w:pPr>
    </w:p>
    <w:p w:rsidR="007602E8" w:rsidRPr="00B21CE6" w:rsidRDefault="007602E8" w:rsidP="007602E8">
      <w:pPr>
        <w:rPr>
          <w:rFonts w:asciiTheme="minorHAnsi" w:hAnsiTheme="minorHAnsi" w:cstheme="minorHAnsi"/>
          <w:b/>
          <w:sz w:val="22"/>
        </w:rPr>
      </w:pPr>
      <w:r w:rsidRPr="00B21CE6">
        <w:rPr>
          <w:rFonts w:asciiTheme="minorHAnsi" w:hAnsiTheme="minorHAnsi" w:cstheme="minorHAnsi"/>
          <w:b/>
          <w:sz w:val="22"/>
        </w:rPr>
        <w:t>F. VZDRŽEVANJE PO PRETEKU GARANCIJSKE DOBE</w:t>
      </w:r>
    </w:p>
    <w:p w:rsidR="007602E8" w:rsidRPr="004D16BC" w:rsidRDefault="007602E8" w:rsidP="007602E8">
      <w:pPr>
        <w:rPr>
          <w:rFonts w:asciiTheme="minorHAnsi" w:hAnsiTheme="minorHAnsi" w:cstheme="minorHAnsi"/>
        </w:rPr>
      </w:pPr>
    </w:p>
    <w:p w:rsidR="007602E8" w:rsidRPr="004D16BC" w:rsidRDefault="007602E8" w:rsidP="007602E8">
      <w:pPr>
        <w:rPr>
          <w:rFonts w:asciiTheme="minorHAnsi" w:hAnsiTheme="minorHAnsi" w:cstheme="minorHAnsi"/>
          <w:b/>
        </w:rPr>
      </w:pPr>
    </w:p>
    <w:tbl>
      <w:tblPr>
        <w:tblW w:w="8931" w:type="dxa"/>
        <w:tblInd w:w="108" w:type="dxa"/>
        <w:tblLayout w:type="fixed"/>
        <w:tblLook w:val="04A0" w:firstRow="1" w:lastRow="0" w:firstColumn="1" w:lastColumn="0" w:noHBand="0" w:noVBand="1"/>
      </w:tblPr>
      <w:tblGrid>
        <w:gridCol w:w="591"/>
        <w:gridCol w:w="2670"/>
        <w:gridCol w:w="1890"/>
        <w:gridCol w:w="1890"/>
        <w:gridCol w:w="1890"/>
      </w:tblGrid>
      <w:tr w:rsidR="007602E8" w:rsidRPr="005A59F1" w:rsidTr="00D84D66">
        <w:trPr>
          <w:trHeight w:val="300"/>
        </w:trPr>
        <w:tc>
          <w:tcPr>
            <w:tcW w:w="59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602E8" w:rsidRPr="005A59F1" w:rsidRDefault="007602E8" w:rsidP="00D84D66">
            <w:pPr>
              <w:jc w:val="both"/>
              <w:rPr>
                <w:rFonts w:asciiTheme="minorHAnsi" w:hAnsiTheme="minorHAnsi" w:cs="Arial"/>
                <w:b/>
                <w:bCs/>
                <w:sz w:val="22"/>
                <w:szCs w:val="22"/>
              </w:rPr>
            </w:pPr>
            <w:r w:rsidRPr="005A59F1">
              <w:rPr>
                <w:rFonts w:asciiTheme="minorHAnsi" w:hAnsiTheme="minorHAnsi" w:cs="Arial"/>
                <w:b/>
                <w:bCs/>
                <w:sz w:val="22"/>
                <w:szCs w:val="22"/>
              </w:rPr>
              <w:t>Št</w:t>
            </w:r>
            <w:r>
              <w:rPr>
                <w:rFonts w:asciiTheme="minorHAnsi" w:hAnsiTheme="minorHAnsi" w:cs="Arial"/>
                <w:b/>
                <w:bCs/>
                <w:sz w:val="22"/>
                <w:szCs w:val="22"/>
              </w:rPr>
              <w:t>.</w:t>
            </w:r>
          </w:p>
        </w:tc>
        <w:tc>
          <w:tcPr>
            <w:tcW w:w="267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602E8" w:rsidRPr="005A59F1" w:rsidRDefault="007602E8" w:rsidP="00D84D66">
            <w:pPr>
              <w:jc w:val="both"/>
              <w:rPr>
                <w:rFonts w:asciiTheme="minorHAnsi" w:hAnsiTheme="minorHAnsi" w:cs="Arial"/>
                <w:b/>
                <w:bCs/>
                <w:sz w:val="22"/>
                <w:szCs w:val="22"/>
              </w:rPr>
            </w:pPr>
            <w:r w:rsidRPr="005A59F1">
              <w:rPr>
                <w:rFonts w:asciiTheme="minorHAnsi" w:hAnsiTheme="minorHAnsi" w:cs="Arial"/>
                <w:b/>
                <w:bCs/>
                <w:sz w:val="22"/>
                <w:szCs w:val="22"/>
              </w:rPr>
              <w:t>Objekt</w:t>
            </w:r>
          </w:p>
        </w:tc>
        <w:tc>
          <w:tcPr>
            <w:tcW w:w="1890" w:type="dxa"/>
            <w:vMerge w:val="restart"/>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center"/>
              <w:rPr>
                <w:rFonts w:asciiTheme="minorHAnsi" w:hAnsiTheme="minorHAnsi" w:cs="Arial"/>
                <w:b/>
                <w:bCs/>
                <w:sz w:val="22"/>
                <w:szCs w:val="22"/>
              </w:rPr>
            </w:pPr>
            <w:r w:rsidRPr="005A59F1">
              <w:rPr>
                <w:rFonts w:asciiTheme="minorHAnsi" w:hAnsiTheme="minorHAnsi" w:cs="Arial"/>
                <w:b/>
                <w:bCs/>
                <w:sz w:val="22"/>
                <w:szCs w:val="22"/>
              </w:rPr>
              <w:t>Intervencijska</w:t>
            </w:r>
            <w:r w:rsidRPr="005A59F1">
              <w:rPr>
                <w:rFonts w:asciiTheme="minorHAnsi" w:hAnsiTheme="minorHAnsi" w:cs="Arial"/>
                <w:b/>
                <w:bCs/>
                <w:sz w:val="22"/>
                <w:szCs w:val="22"/>
              </w:rPr>
              <w:br/>
              <w:t>pripravljenost (letno)</w:t>
            </w:r>
          </w:p>
        </w:tc>
        <w:tc>
          <w:tcPr>
            <w:tcW w:w="1890" w:type="dxa"/>
            <w:vMerge w:val="restart"/>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center"/>
              <w:rPr>
                <w:rFonts w:asciiTheme="minorHAnsi" w:hAnsiTheme="minorHAnsi" w:cs="Arial"/>
                <w:b/>
                <w:bCs/>
                <w:sz w:val="22"/>
                <w:szCs w:val="22"/>
              </w:rPr>
            </w:pPr>
            <w:r w:rsidRPr="005A59F1">
              <w:rPr>
                <w:rFonts w:asciiTheme="minorHAnsi" w:hAnsiTheme="minorHAnsi" w:cs="Arial"/>
                <w:b/>
                <w:bCs/>
                <w:sz w:val="22"/>
                <w:szCs w:val="22"/>
              </w:rPr>
              <w:t>Stroški periodičnega</w:t>
            </w:r>
            <w:r w:rsidRPr="005A59F1">
              <w:rPr>
                <w:rFonts w:asciiTheme="minorHAnsi" w:hAnsiTheme="minorHAnsi" w:cs="Arial"/>
                <w:b/>
                <w:bCs/>
                <w:sz w:val="22"/>
                <w:szCs w:val="22"/>
              </w:rPr>
              <w:br/>
              <w:t>pregleda (letno)</w:t>
            </w:r>
          </w:p>
        </w:tc>
        <w:tc>
          <w:tcPr>
            <w:tcW w:w="189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602E8" w:rsidRPr="005A59F1" w:rsidRDefault="007602E8" w:rsidP="00D84D66">
            <w:pPr>
              <w:jc w:val="center"/>
              <w:rPr>
                <w:rFonts w:asciiTheme="minorHAnsi" w:hAnsiTheme="minorHAnsi" w:cs="Arial"/>
                <w:b/>
                <w:bCs/>
                <w:sz w:val="22"/>
                <w:szCs w:val="22"/>
              </w:rPr>
            </w:pPr>
            <w:r w:rsidRPr="005A59F1">
              <w:rPr>
                <w:rFonts w:asciiTheme="minorHAnsi" w:hAnsiTheme="minorHAnsi" w:cs="Arial"/>
                <w:b/>
                <w:bCs/>
                <w:sz w:val="22"/>
                <w:szCs w:val="22"/>
              </w:rPr>
              <w:t>Skupaj</w:t>
            </w:r>
          </w:p>
        </w:tc>
      </w:tr>
      <w:tr w:rsidR="007602E8" w:rsidRPr="005A59F1" w:rsidTr="00D84D66">
        <w:trPr>
          <w:trHeight w:val="458"/>
        </w:trPr>
        <w:tc>
          <w:tcPr>
            <w:tcW w:w="591" w:type="dxa"/>
            <w:vMerge/>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both"/>
              <w:rPr>
                <w:rFonts w:asciiTheme="minorHAnsi" w:hAnsiTheme="minorHAnsi" w:cs="Arial"/>
                <w:bCs/>
                <w:sz w:val="22"/>
                <w:szCs w:val="22"/>
              </w:rPr>
            </w:pPr>
          </w:p>
        </w:tc>
        <w:tc>
          <w:tcPr>
            <w:tcW w:w="2670" w:type="dxa"/>
            <w:vMerge/>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both"/>
              <w:rPr>
                <w:rFonts w:asciiTheme="minorHAnsi" w:hAnsiTheme="minorHAnsi" w:cs="Arial"/>
                <w:bCs/>
                <w:sz w:val="22"/>
                <w:szCs w:val="22"/>
              </w:rPr>
            </w:pPr>
          </w:p>
        </w:tc>
        <w:tc>
          <w:tcPr>
            <w:tcW w:w="1890" w:type="dxa"/>
            <w:vMerge/>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both"/>
              <w:rPr>
                <w:rFonts w:asciiTheme="minorHAnsi" w:hAnsiTheme="minorHAnsi" w:cs="Arial"/>
                <w:bCs/>
                <w:sz w:val="22"/>
                <w:szCs w:val="22"/>
              </w:rPr>
            </w:pPr>
          </w:p>
        </w:tc>
        <w:tc>
          <w:tcPr>
            <w:tcW w:w="1890" w:type="dxa"/>
            <w:vMerge/>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both"/>
              <w:rPr>
                <w:rFonts w:asciiTheme="minorHAnsi" w:hAnsiTheme="minorHAnsi" w:cs="Arial"/>
                <w:bCs/>
                <w:sz w:val="22"/>
                <w:szCs w:val="22"/>
              </w:rPr>
            </w:pPr>
          </w:p>
        </w:tc>
        <w:tc>
          <w:tcPr>
            <w:tcW w:w="1890" w:type="dxa"/>
            <w:vMerge/>
            <w:tcBorders>
              <w:top w:val="single" w:sz="8" w:space="0" w:color="auto"/>
              <w:left w:val="single" w:sz="8" w:space="0" w:color="auto"/>
              <w:bottom w:val="nil"/>
              <w:right w:val="single" w:sz="8" w:space="0" w:color="auto"/>
            </w:tcBorders>
            <w:shd w:val="clear" w:color="auto" w:fill="auto"/>
            <w:vAlign w:val="center"/>
            <w:hideMark/>
          </w:tcPr>
          <w:p w:rsidR="007602E8" w:rsidRPr="005A59F1" w:rsidRDefault="007602E8" w:rsidP="00D84D66">
            <w:pPr>
              <w:jc w:val="both"/>
              <w:rPr>
                <w:rFonts w:asciiTheme="minorHAnsi" w:hAnsiTheme="minorHAnsi" w:cs="Arial"/>
                <w:bCs/>
                <w:sz w:val="22"/>
                <w:szCs w:val="22"/>
              </w:rPr>
            </w:pPr>
          </w:p>
        </w:tc>
      </w:tr>
      <w:tr w:rsidR="007602E8" w:rsidRPr="005A59F1" w:rsidTr="00D84D66">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7602E8" w:rsidRPr="005A59F1" w:rsidRDefault="007602E8" w:rsidP="00D84D66">
            <w:pPr>
              <w:jc w:val="both"/>
              <w:rPr>
                <w:rFonts w:asciiTheme="minorHAnsi" w:hAnsiTheme="minorHAnsi" w:cs="Arial"/>
                <w:bCs/>
                <w:sz w:val="22"/>
                <w:szCs w:val="22"/>
              </w:rPr>
            </w:pPr>
            <w:r w:rsidRPr="005A59F1">
              <w:rPr>
                <w:rFonts w:asciiTheme="minorHAnsi" w:hAnsiTheme="minorHAnsi" w:cs="Arial"/>
                <w:bCs/>
                <w:sz w:val="22"/>
                <w:szCs w:val="22"/>
              </w:rPr>
              <w:t> </w:t>
            </w:r>
          </w:p>
        </w:tc>
        <w:tc>
          <w:tcPr>
            <w:tcW w:w="2670" w:type="dxa"/>
            <w:tcBorders>
              <w:top w:val="nil"/>
              <w:left w:val="nil"/>
              <w:bottom w:val="single" w:sz="8" w:space="0" w:color="auto"/>
              <w:right w:val="single" w:sz="8" w:space="0" w:color="auto"/>
            </w:tcBorders>
            <w:shd w:val="clear" w:color="auto" w:fill="auto"/>
            <w:noWrap/>
            <w:vAlign w:val="center"/>
            <w:hideMark/>
          </w:tcPr>
          <w:p w:rsidR="007602E8" w:rsidRPr="005A59F1" w:rsidRDefault="007602E8" w:rsidP="00D84D66">
            <w:pPr>
              <w:jc w:val="both"/>
              <w:rPr>
                <w:rFonts w:asciiTheme="minorHAnsi" w:hAnsiTheme="minorHAnsi" w:cs="Arial"/>
                <w:bCs/>
                <w:sz w:val="22"/>
                <w:szCs w:val="22"/>
              </w:rPr>
            </w:pPr>
            <w:r w:rsidRPr="005A59F1">
              <w:rPr>
                <w:rFonts w:asciiTheme="minorHAnsi" w:hAnsiTheme="minorHAnsi" w:cs="Arial"/>
                <w:bCs/>
                <w:sz w:val="22"/>
                <w:szCs w:val="22"/>
              </w:rPr>
              <w:t> </w:t>
            </w:r>
          </w:p>
        </w:tc>
        <w:tc>
          <w:tcPr>
            <w:tcW w:w="1890" w:type="dxa"/>
            <w:tcBorders>
              <w:top w:val="nil"/>
              <w:left w:val="nil"/>
              <w:bottom w:val="single" w:sz="8" w:space="0" w:color="auto"/>
              <w:right w:val="single" w:sz="8" w:space="0" w:color="auto"/>
            </w:tcBorders>
            <w:shd w:val="clear" w:color="auto" w:fill="auto"/>
            <w:noWrap/>
            <w:vAlign w:val="center"/>
            <w:hideMark/>
          </w:tcPr>
          <w:p w:rsidR="007602E8" w:rsidRPr="005A59F1" w:rsidRDefault="007602E8" w:rsidP="00D84D66">
            <w:pPr>
              <w:jc w:val="center"/>
              <w:rPr>
                <w:rFonts w:asciiTheme="minorHAnsi" w:hAnsiTheme="minorHAnsi" w:cs="Arial"/>
                <w:bCs/>
                <w:sz w:val="22"/>
                <w:szCs w:val="22"/>
              </w:rPr>
            </w:pPr>
            <w:r w:rsidRPr="005A59F1">
              <w:rPr>
                <w:rFonts w:asciiTheme="minorHAnsi" w:hAnsiTheme="minorHAnsi" w:cs="Arial"/>
                <w:bCs/>
                <w:sz w:val="22"/>
                <w:szCs w:val="22"/>
              </w:rPr>
              <w:t>EUR brez DDV</w:t>
            </w:r>
          </w:p>
        </w:tc>
        <w:tc>
          <w:tcPr>
            <w:tcW w:w="1890" w:type="dxa"/>
            <w:tcBorders>
              <w:top w:val="nil"/>
              <w:left w:val="nil"/>
              <w:bottom w:val="single" w:sz="8" w:space="0" w:color="auto"/>
              <w:right w:val="single" w:sz="8" w:space="0" w:color="auto"/>
            </w:tcBorders>
            <w:shd w:val="clear" w:color="auto" w:fill="auto"/>
            <w:noWrap/>
            <w:vAlign w:val="center"/>
            <w:hideMark/>
          </w:tcPr>
          <w:p w:rsidR="007602E8" w:rsidRPr="005A59F1" w:rsidRDefault="007602E8" w:rsidP="00D84D66">
            <w:pPr>
              <w:jc w:val="center"/>
              <w:rPr>
                <w:rFonts w:asciiTheme="minorHAnsi" w:hAnsiTheme="minorHAnsi" w:cs="Arial"/>
                <w:bCs/>
                <w:sz w:val="22"/>
                <w:szCs w:val="22"/>
              </w:rPr>
            </w:pPr>
            <w:r w:rsidRPr="005A59F1">
              <w:rPr>
                <w:rFonts w:asciiTheme="minorHAnsi" w:hAnsiTheme="minorHAnsi" w:cs="Arial"/>
                <w:bCs/>
                <w:sz w:val="22"/>
                <w:szCs w:val="22"/>
              </w:rPr>
              <w:t>EUR brez DDV</w:t>
            </w:r>
          </w:p>
        </w:tc>
        <w:tc>
          <w:tcPr>
            <w:tcW w:w="1890" w:type="dxa"/>
            <w:tcBorders>
              <w:top w:val="nil"/>
              <w:left w:val="nil"/>
              <w:bottom w:val="single" w:sz="8" w:space="0" w:color="auto"/>
              <w:right w:val="single" w:sz="8" w:space="0" w:color="auto"/>
            </w:tcBorders>
            <w:shd w:val="clear" w:color="auto" w:fill="auto"/>
            <w:noWrap/>
            <w:vAlign w:val="center"/>
            <w:hideMark/>
          </w:tcPr>
          <w:p w:rsidR="007602E8" w:rsidRPr="005A59F1" w:rsidRDefault="007602E8" w:rsidP="00D84D66">
            <w:pPr>
              <w:jc w:val="center"/>
              <w:rPr>
                <w:rFonts w:asciiTheme="minorHAnsi" w:hAnsiTheme="minorHAnsi" w:cs="Arial"/>
                <w:bCs/>
                <w:sz w:val="22"/>
                <w:szCs w:val="22"/>
              </w:rPr>
            </w:pPr>
            <w:r w:rsidRPr="005A59F1">
              <w:rPr>
                <w:rFonts w:asciiTheme="minorHAnsi" w:hAnsiTheme="minorHAnsi" w:cs="Arial"/>
                <w:bCs/>
                <w:sz w:val="22"/>
                <w:szCs w:val="22"/>
              </w:rPr>
              <w:t>EUR brez DDV</w:t>
            </w:r>
          </w:p>
        </w:tc>
      </w:tr>
      <w:tr w:rsidR="007602E8" w:rsidRPr="005A59F1" w:rsidTr="00D84D66">
        <w:trPr>
          <w:trHeight w:val="30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1.</w:t>
            </w:r>
          </w:p>
        </w:tc>
        <w:tc>
          <w:tcPr>
            <w:tcW w:w="2670" w:type="dxa"/>
            <w:tcBorders>
              <w:top w:val="nil"/>
              <w:left w:val="nil"/>
              <w:bottom w:val="single" w:sz="8" w:space="0" w:color="auto"/>
              <w:right w:val="single" w:sz="8" w:space="0" w:color="auto"/>
            </w:tcBorders>
            <w:shd w:val="clear" w:color="auto" w:fill="auto"/>
            <w:noWrap/>
            <w:vAlign w:val="center"/>
            <w:hideMark/>
          </w:tcPr>
          <w:p w:rsidR="007602E8" w:rsidRPr="00665076" w:rsidRDefault="007602E8" w:rsidP="00D84D66">
            <w:pPr>
              <w:jc w:val="both"/>
              <w:rPr>
                <w:rFonts w:asciiTheme="minorHAnsi" w:hAnsiTheme="minorHAnsi" w:cs="Arial"/>
                <w:bCs/>
                <w:sz w:val="20"/>
                <w:szCs w:val="20"/>
              </w:rPr>
            </w:pPr>
          </w:p>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20 kV RTP Brnik</w:t>
            </w:r>
          </w:p>
          <w:p w:rsidR="007602E8" w:rsidRPr="00665076" w:rsidRDefault="007602E8" w:rsidP="00D84D66">
            <w:pPr>
              <w:jc w:val="both"/>
              <w:rPr>
                <w:rFonts w:asciiTheme="minorHAnsi" w:hAnsiTheme="minorHAnsi" w:cs="Arial"/>
                <w:bCs/>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rsidR="007602E8" w:rsidRPr="00665076" w:rsidRDefault="007602E8" w:rsidP="00D84D66">
            <w:pPr>
              <w:jc w:val="both"/>
              <w:rPr>
                <w:rFonts w:asciiTheme="minorHAnsi" w:hAnsiTheme="minorHAnsi" w:cs="Arial"/>
                <w:bCs/>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rsidR="007602E8" w:rsidRPr="00665076" w:rsidRDefault="007602E8" w:rsidP="00D84D66">
            <w:pPr>
              <w:jc w:val="both"/>
              <w:rPr>
                <w:rFonts w:asciiTheme="minorHAnsi" w:hAnsiTheme="minorHAnsi" w:cs="Arial"/>
                <w:bCs/>
                <w:sz w:val="20"/>
                <w:szCs w:val="20"/>
              </w:rPr>
            </w:pPr>
          </w:p>
        </w:tc>
        <w:tc>
          <w:tcPr>
            <w:tcW w:w="1890" w:type="dxa"/>
            <w:tcBorders>
              <w:top w:val="nil"/>
              <w:left w:val="nil"/>
              <w:bottom w:val="single" w:sz="8" w:space="0" w:color="auto"/>
              <w:right w:val="single" w:sz="8" w:space="0" w:color="auto"/>
            </w:tcBorders>
            <w:shd w:val="clear" w:color="auto" w:fill="auto"/>
            <w:noWrap/>
            <w:vAlign w:val="center"/>
          </w:tcPr>
          <w:p w:rsidR="007602E8" w:rsidRPr="00665076" w:rsidRDefault="007602E8" w:rsidP="00D84D66">
            <w:pPr>
              <w:jc w:val="both"/>
              <w:rPr>
                <w:rFonts w:asciiTheme="minorHAnsi" w:hAnsiTheme="minorHAnsi" w:cs="Arial"/>
                <w:bCs/>
                <w:sz w:val="20"/>
                <w:szCs w:val="20"/>
              </w:rPr>
            </w:pPr>
          </w:p>
        </w:tc>
      </w:tr>
      <w:tr w:rsidR="007602E8" w:rsidRPr="005A59F1" w:rsidTr="00D84D66">
        <w:trPr>
          <w:trHeight w:val="300"/>
        </w:trPr>
        <w:tc>
          <w:tcPr>
            <w:tcW w:w="591" w:type="dxa"/>
            <w:tcBorders>
              <w:top w:val="nil"/>
              <w:left w:val="single" w:sz="8" w:space="0" w:color="auto"/>
              <w:bottom w:val="single" w:sz="8" w:space="0" w:color="auto"/>
              <w:right w:val="single" w:sz="8" w:space="0" w:color="auto"/>
            </w:tcBorders>
            <w:shd w:val="clear" w:color="000000" w:fill="BFBFBF"/>
            <w:vAlign w:val="center"/>
            <w:hideMark/>
          </w:tcPr>
          <w:p w:rsidR="007602E8" w:rsidRPr="00665076" w:rsidRDefault="007602E8" w:rsidP="00D84D66">
            <w:pPr>
              <w:jc w:val="both"/>
              <w:rPr>
                <w:rFonts w:asciiTheme="minorHAnsi" w:hAnsiTheme="minorHAnsi" w:cs="Arial"/>
                <w:b/>
                <w:bCs/>
                <w:sz w:val="20"/>
                <w:szCs w:val="20"/>
              </w:rPr>
            </w:pPr>
            <w:r w:rsidRPr="00665076">
              <w:rPr>
                <w:rFonts w:asciiTheme="minorHAnsi" w:hAnsiTheme="minorHAnsi" w:cs="Arial"/>
                <w:b/>
                <w:bCs/>
                <w:sz w:val="20"/>
                <w:szCs w:val="20"/>
              </w:rPr>
              <w:t>F1</w:t>
            </w:r>
          </w:p>
        </w:tc>
        <w:tc>
          <w:tcPr>
            <w:tcW w:w="2670" w:type="dxa"/>
            <w:tcBorders>
              <w:top w:val="nil"/>
              <w:left w:val="nil"/>
              <w:bottom w:val="single" w:sz="8" w:space="0" w:color="auto"/>
              <w:right w:val="single" w:sz="8" w:space="0" w:color="auto"/>
            </w:tcBorders>
            <w:shd w:val="clear" w:color="000000" w:fill="BFBFBF"/>
            <w:vAlign w:val="center"/>
          </w:tcPr>
          <w:p w:rsidR="007602E8" w:rsidRPr="00665076" w:rsidRDefault="007602E8" w:rsidP="00D84D66">
            <w:pPr>
              <w:jc w:val="both"/>
              <w:rPr>
                <w:rFonts w:asciiTheme="minorHAnsi" w:hAnsiTheme="minorHAnsi" w:cs="Arial"/>
                <w:b/>
                <w:bCs/>
                <w:sz w:val="20"/>
                <w:szCs w:val="20"/>
              </w:rPr>
            </w:pPr>
            <w:r w:rsidRPr="00665076">
              <w:rPr>
                <w:rFonts w:asciiTheme="minorHAnsi" w:hAnsiTheme="minorHAnsi" w:cs="Arial"/>
                <w:b/>
                <w:bCs/>
                <w:sz w:val="20"/>
                <w:szCs w:val="20"/>
              </w:rPr>
              <w:t>Skupaj letno:</w:t>
            </w:r>
          </w:p>
        </w:tc>
        <w:tc>
          <w:tcPr>
            <w:tcW w:w="1890" w:type="dxa"/>
            <w:tcBorders>
              <w:top w:val="nil"/>
              <w:left w:val="nil"/>
              <w:bottom w:val="single" w:sz="8" w:space="0" w:color="auto"/>
              <w:right w:val="single" w:sz="8" w:space="0" w:color="auto"/>
            </w:tcBorders>
            <w:shd w:val="clear" w:color="000000" w:fill="BFBFBF"/>
            <w:noWrap/>
            <w:vAlign w:val="center"/>
          </w:tcPr>
          <w:p w:rsidR="007602E8" w:rsidRPr="00665076" w:rsidRDefault="007602E8" w:rsidP="00D84D66">
            <w:pPr>
              <w:jc w:val="both"/>
              <w:rPr>
                <w:rFonts w:asciiTheme="minorHAnsi" w:hAnsiTheme="minorHAnsi" w:cs="Arial"/>
                <w:b/>
                <w:bCs/>
                <w:sz w:val="20"/>
                <w:szCs w:val="20"/>
              </w:rPr>
            </w:pPr>
          </w:p>
        </w:tc>
        <w:tc>
          <w:tcPr>
            <w:tcW w:w="1890" w:type="dxa"/>
            <w:tcBorders>
              <w:top w:val="nil"/>
              <w:left w:val="nil"/>
              <w:bottom w:val="single" w:sz="8" w:space="0" w:color="auto"/>
              <w:right w:val="single" w:sz="8" w:space="0" w:color="auto"/>
            </w:tcBorders>
            <w:shd w:val="clear" w:color="000000" w:fill="BFBFBF"/>
            <w:noWrap/>
            <w:vAlign w:val="center"/>
          </w:tcPr>
          <w:p w:rsidR="007602E8" w:rsidRPr="00665076" w:rsidRDefault="007602E8" w:rsidP="00D84D66">
            <w:pPr>
              <w:jc w:val="both"/>
              <w:rPr>
                <w:rFonts w:asciiTheme="minorHAnsi" w:hAnsiTheme="minorHAnsi" w:cs="Arial"/>
                <w:b/>
                <w:bCs/>
                <w:sz w:val="20"/>
                <w:szCs w:val="20"/>
              </w:rPr>
            </w:pPr>
          </w:p>
        </w:tc>
        <w:tc>
          <w:tcPr>
            <w:tcW w:w="1890" w:type="dxa"/>
            <w:tcBorders>
              <w:top w:val="nil"/>
              <w:left w:val="nil"/>
              <w:bottom w:val="single" w:sz="8" w:space="0" w:color="auto"/>
              <w:right w:val="single" w:sz="8" w:space="0" w:color="auto"/>
            </w:tcBorders>
            <w:shd w:val="clear" w:color="auto" w:fill="FFFFFF" w:themeFill="background1"/>
            <w:noWrap/>
            <w:vAlign w:val="center"/>
          </w:tcPr>
          <w:p w:rsidR="007602E8" w:rsidRPr="00665076" w:rsidRDefault="007602E8" w:rsidP="00D84D66">
            <w:pPr>
              <w:jc w:val="both"/>
              <w:rPr>
                <w:rFonts w:asciiTheme="minorHAnsi" w:hAnsiTheme="minorHAnsi" w:cs="Arial"/>
                <w:b/>
                <w:bCs/>
                <w:sz w:val="20"/>
                <w:szCs w:val="20"/>
              </w:rPr>
            </w:pPr>
          </w:p>
        </w:tc>
      </w:tr>
      <w:tr w:rsidR="007602E8" w:rsidRPr="005A59F1" w:rsidTr="00D84D66">
        <w:trPr>
          <w:trHeight w:val="300"/>
        </w:trPr>
        <w:tc>
          <w:tcPr>
            <w:tcW w:w="591" w:type="dxa"/>
            <w:tcBorders>
              <w:top w:val="single" w:sz="8" w:space="0" w:color="auto"/>
              <w:left w:val="single" w:sz="8" w:space="0" w:color="auto"/>
              <w:bottom w:val="single" w:sz="8" w:space="0" w:color="auto"/>
              <w:right w:val="single" w:sz="8" w:space="0" w:color="auto"/>
            </w:tcBorders>
            <w:shd w:val="clear" w:color="000000" w:fill="BFBFBF"/>
            <w:vAlign w:val="center"/>
          </w:tcPr>
          <w:p w:rsidR="007602E8" w:rsidRPr="00665076" w:rsidRDefault="007602E8" w:rsidP="00D84D66">
            <w:pPr>
              <w:jc w:val="both"/>
              <w:rPr>
                <w:rFonts w:asciiTheme="minorHAnsi" w:hAnsiTheme="minorHAnsi" w:cs="Arial"/>
                <w:b/>
                <w:bCs/>
                <w:sz w:val="20"/>
                <w:szCs w:val="20"/>
              </w:rPr>
            </w:pPr>
            <w:r w:rsidRPr="00665076">
              <w:rPr>
                <w:rFonts w:asciiTheme="minorHAnsi" w:hAnsiTheme="minorHAnsi" w:cs="Arial"/>
                <w:b/>
                <w:bCs/>
                <w:sz w:val="20"/>
                <w:szCs w:val="20"/>
              </w:rPr>
              <w:t>F2</w:t>
            </w:r>
          </w:p>
        </w:tc>
        <w:tc>
          <w:tcPr>
            <w:tcW w:w="2670" w:type="dxa"/>
            <w:tcBorders>
              <w:top w:val="single" w:sz="8" w:space="0" w:color="auto"/>
              <w:left w:val="nil"/>
              <w:bottom w:val="single" w:sz="8" w:space="0" w:color="auto"/>
              <w:right w:val="single" w:sz="8" w:space="0" w:color="auto"/>
            </w:tcBorders>
            <w:shd w:val="clear" w:color="000000" w:fill="BFBFBF"/>
            <w:vAlign w:val="center"/>
          </w:tcPr>
          <w:p w:rsidR="007602E8" w:rsidRPr="00665076" w:rsidRDefault="007602E8" w:rsidP="00D84D66">
            <w:pPr>
              <w:jc w:val="both"/>
              <w:rPr>
                <w:rFonts w:asciiTheme="minorHAnsi" w:hAnsiTheme="minorHAnsi" w:cs="Arial"/>
                <w:b/>
                <w:bCs/>
                <w:sz w:val="20"/>
                <w:szCs w:val="20"/>
              </w:rPr>
            </w:pPr>
            <w:r w:rsidRPr="00665076">
              <w:rPr>
                <w:rFonts w:asciiTheme="minorHAnsi" w:hAnsiTheme="minorHAnsi" w:cs="Arial"/>
                <w:b/>
                <w:bCs/>
                <w:sz w:val="20"/>
                <w:szCs w:val="20"/>
              </w:rPr>
              <w:t>Skupaj za obdobje 5 let:</w:t>
            </w:r>
          </w:p>
        </w:tc>
        <w:tc>
          <w:tcPr>
            <w:tcW w:w="1890" w:type="dxa"/>
            <w:tcBorders>
              <w:top w:val="single" w:sz="8" w:space="0" w:color="auto"/>
              <w:left w:val="nil"/>
              <w:bottom w:val="single" w:sz="8" w:space="0" w:color="auto"/>
              <w:right w:val="single" w:sz="8" w:space="0" w:color="auto"/>
            </w:tcBorders>
            <w:shd w:val="clear" w:color="000000" w:fill="BFBFBF"/>
            <w:noWrap/>
            <w:vAlign w:val="center"/>
          </w:tcPr>
          <w:p w:rsidR="007602E8" w:rsidRPr="00665076" w:rsidRDefault="007602E8" w:rsidP="00D84D66">
            <w:pPr>
              <w:jc w:val="both"/>
              <w:rPr>
                <w:rFonts w:asciiTheme="minorHAnsi" w:hAnsiTheme="minorHAnsi" w:cs="Arial"/>
                <w:b/>
                <w:bCs/>
                <w:sz w:val="20"/>
                <w:szCs w:val="20"/>
              </w:rPr>
            </w:pPr>
          </w:p>
        </w:tc>
        <w:tc>
          <w:tcPr>
            <w:tcW w:w="1890" w:type="dxa"/>
            <w:tcBorders>
              <w:top w:val="single" w:sz="8" w:space="0" w:color="auto"/>
              <w:left w:val="nil"/>
              <w:bottom w:val="single" w:sz="8" w:space="0" w:color="auto"/>
              <w:right w:val="single" w:sz="8" w:space="0" w:color="auto"/>
            </w:tcBorders>
            <w:shd w:val="clear" w:color="000000" w:fill="BFBFBF"/>
            <w:noWrap/>
            <w:vAlign w:val="center"/>
          </w:tcPr>
          <w:p w:rsidR="007602E8" w:rsidRPr="00665076" w:rsidRDefault="007602E8" w:rsidP="00D84D66">
            <w:pPr>
              <w:jc w:val="both"/>
              <w:rPr>
                <w:rFonts w:asciiTheme="minorHAnsi" w:hAnsiTheme="minorHAnsi" w:cs="Arial"/>
                <w:b/>
                <w:bCs/>
                <w:sz w:val="20"/>
                <w:szCs w:val="20"/>
              </w:rPr>
            </w:pPr>
          </w:p>
        </w:tc>
        <w:tc>
          <w:tcPr>
            <w:tcW w:w="1890" w:type="dxa"/>
            <w:tcBorders>
              <w:top w:val="single" w:sz="8" w:space="0" w:color="auto"/>
              <w:left w:val="nil"/>
              <w:bottom w:val="single" w:sz="8" w:space="0" w:color="auto"/>
              <w:right w:val="single" w:sz="8" w:space="0" w:color="auto"/>
            </w:tcBorders>
            <w:shd w:val="clear" w:color="auto" w:fill="FFFFFF" w:themeFill="background1"/>
            <w:noWrap/>
            <w:vAlign w:val="center"/>
          </w:tcPr>
          <w:p w:rsidR="007602E8" w:rsidRPr="00665076" w:rsidRDefault="007602E8" w:rsidP="00D84D66">
            <w:pPr>
              <w:jc w:val="both"/>
              <w:rPr>
                <w:rFonts w:asciiTheme="minorHAnsi" w:hAnsiTheme="minorHAnsi" w:cs="Arial"/>
                <w:b/>
                <w:bCs/>
                <w:sz w:val="20"/>
                <w:szCs w:val="20"/>
              </w:rPr>
            </w:pPr>
          </w:p>
        </w:tc>
      </w:tr>
    </w:tbl>
    <w:p w:rsidR="007602E8" w:rsidRPr="005A59F1" w:rsidRDefault="007602E8" w:rsidP="007602E8">
      <w:pPr>
        <w:jc w:val="both"/>
        <w:rPr>
          <w:rFonts w:asciiTheme="minorHAnsi" w:hAnsiTheme="minorHAnsi" w:cs="Arial"/>
          <w:bCs/>
          <w:sz w:val="22"/>
          <w:szCs w:val="22"/>
        </w:rPr>
      </w:pPr>
    </w:p>
    <w:p w:rsidR="007602E8" w:rsidRPr="005A59F1" w:rsidRDefault="007602E8" w:rsidP="007602E8">
      <w:pPr>
        <w:jc w:val="both"/>
        <w:rPr>
          <w:rFonts w:asciiTheme="minorHAnsi" w:hAnsiTheme="minorHAnsi" w:cs="Arial"/>
          <w:bCs/>
          <w:sz w:val="22"/>
          <w:szCs w:val="22"/>
        </w:rPr>
      </w:pPr>
    </w:p>
    <w:p w:rsidR="007602E8" w:rsidRPr="005A59F1" w:rsidRDefault="007602E8" w:rsidP="007602E8">
      <w:pPr>
        <w:jc w:val="both"/>
        <w:rPr>
          <w:rFonts w:asciiTheme="minorHAnsi" w:hAnsiTheme="minorHAnsi" w:cs="Arial"/>
          <w:bCs/>
          <w:sz w:val="22"/>
          <w:szCs w:val="22"/>
        </w:rPr>
      </w:pPr>
    </w:p>
    <w:p w:rsidR="007602E8" w:rsidRDefault="007602E8" w:rsidP="00D84D66">
      <w:pPr>
        <w:jc w:val="both"/>
        <w:rPr>
          <w:rFonts w:asciiTheme="minorHAnsi" w:hAnsiTheme="minorHAnsi" w:cs="Arial"/>
          <w:b/>
          <w:bCs/>
          <w:sz w:val="22"/>
          <w:szCs w:val="22"/>
        </w:rPr>
        <w:sectPr w:rsidR="007602E8" w:rsidSect="007602E8">
          <w:type w:val="continuous"/>
          <w:pgSz w:w="11906" w:h="16838" w:code="9"/>
          <w:pgMar w:top="1417" w:right="1417" w:bottom="1417" w:left="1417" w:header="709" w:footer="709" w:gutter="0"/>
          <w:pgNumType w:start="20"/>
          <w:cols w:space="708"/>
          <w:docGrid w:linePitch="360"/>
        </w:sectPr>
      </w:pPr>
    </w:p>
    <w:p w:rsidR="007602E8" w:rsidRDefault="007602E8" w:rsidP="00D84D66">
      <w:pPr>
        <w:jc w:val="both"/>
        <w:rPr>
          <w:rFonts w:asciiTheme="minorHAnsi" w:hAnsiTheme="minorHAnsi" w:cs="Arial"/>
          <w:b/>
          <w:bCs/>
          <w:sz w:val="22"/>
          <w:szCs w:val="22"/>
        </w:rPr>
        <w:sectPr w:rsidR="007602E8" w:rsidSect="007602E8">
          <w:type w:val="continuous"/>
          <w:pgSz w:w="11906" w:h="16838" w:code="9"/>
          <w:pgMar w:top="1417" w:right="1417" w:bottom="1417" w:left="1417" w:header="709" w:footer="709" w:gutter="0"/>
          <w:pgNumType w:start="20"/>
          <w:cols w:space="708"/>
          <w:docGrid w:linePitch="360"/>
        </w:sectPr>
      </w:pPr>
    </w:p>
    <w:p w:rsidR="007602E8" w:rsidRDefault="007602E8" w:rsidP="00D84D66">
      <w:pPr>
        <w:jc w:val="both"/>
        <w:rPr>
          <w:rFonts w:asciiTheme="minorHAnsi" w:hAnsiTheme="minorHAnsi" w:cs="Arial"/>
          <w:b/>
          <w:bCs/>
          <w:sz w:val="22"/>
          <w:szCs w:val="22"/>
        </w:rPr>
        <w:sectPr w:rsidR="007602E8" w:rsidSect="007602E8">
          <w:footnotePr>
            <w:numStart w:val="3"/>
          </w:footnotePr>
          <w:type w:val="continuous"/>
          <w:pgSz w:w="11906" w:h="16838" w:code="9"/>
          <w:pgMar w:top="1417" w:right="1417" w:bottom="1417" w:left="1417" w:header="709" w:footer="709" w:gutter="0"/>
          <w:pgNumType w:start="20"/>
          <w:cols w:space="708"/>
          <w:docGrid w:linePitch="360"/>
        </w:sectPr>
      </w:pPr>
    </w:p>
    <w:p w:rsidR="007602E8" w:rsidRDefault="007602E8" w:rsidP="00D84D66">
      <w:pPr>
        <w:jc w:val="both"/>
        <w:rPr>
          <w:rFonts w:asciiTheme="minorHAnsi" w:hAnsiTheme="minorHAnsi" w:cs="Arial"/>
          <w:b/>
          <w:bCs/>
          <w:sz w:val="22"/>
          <w:szCs w:val="22"/>
        </w:rPr>
        <w:sectPr w:rsidR="007602E8" w:rsidSect="007602E8">
          <w:footnotePr>
            <w:numStart w:val="3"/>
          </w:footnotePr>
          <w:type w:val="continuous"/>
          <w:pgSz w:w="11906" w:h="16838" w:code="9"/>
          <w:pgMar w:top="1417" w:right="1417" w:bottom="1417" w:left="1417" w:header="709" w:footer="709" w:gutter="0"/>
          <w:pgNumType w:start="20"/>
          <w:cols w:space="708"/>
          <w:docGrid w:linePitch="360"/>
        </w:sectPr>
      </w:pPr>
    </w:p>
    <w:tbl>
      <w:tblPr>
        <w:tblW w:w="8931" w:type="dxa"/>
        <w:tblInd w:w="108" w:type="dxa"/>
        <w:tblLook w:val="04A0" w:firstRow="1" w:lastRow="0" w:firstColumn="1" w:lastColumn="0" w:noHBand="0" w:noVBand="1"/>
      </w:tblPr>
      <w:tblGrid>
        <w:gridCol w:w="473"/>
        <w:gridCol w:w="6048"/>
        <w:gridCol w:w="2410"/>
      </w:tblGrid>
      <w:tr w:rsidR="007602E8" w:rsidRPr="005A59F1" w:rsidTr="00D84D66">
        <w:trPr>
          <w:trHeight w:val="335"/>
        </w:trPr>
        <w:tc>
          <w:tcPr>
            <w:tcW w:w="473"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7602E8" w:rsidRPr="005A59F1" w:rsidRDefault="007602E8" w:rsidP="00D84D66">
            <w:pPr>
              <w:jc w:val="both"/>
              <w:rPr>
                <w:rFonts w:asciiTheme="minorHAnsi" w:hAnsiTheme="minorHAnsi" w:cs="Arial"/>
                <w:b/>
                <w:bCs/>
                <w:sz w:val="22"/>
                <w:szCs w:val="22"/>
              </w:rPr>
            </w:pPr>
            <w:r w:rsidRPr="005A59F1">
              <w:rPr>
                <w:rFonts w:asciiTheme="minorHAnsi" w:hAnsiTheme="minorHAnsi" w:cs="Arial"/>
                <w:b/>
                <w:bCs/>
                <w:sz w:val="22"/>
                <w:szCs w:val="22"/>
              </w:rPr>
              <w:t>št.</w:t>
            </w:r>
          </w:p>
        </w:tc>
        <w:tc>
          <w:tcPr>
            <w:tcW w:w="6048"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rsidR="007602E8" w:rsidRPr="005A59F1" w:rsidRDefault="007602E8" w:rsidP="00D84D66">
            <w:pPr>
              <w:jc w:val="both"/>
              <w:rPr>
                <w:rFonts w:asciiTheme="minorHAnsi" w:hAnsiTheme="minorHAnsi" w:cs="Arial"/>
                <w:b/>
                <w:bCs/>
                <w:sz w:val="22"/>
                <w:szCs w:val="22"/>
              </w:rPr>
            </w:pPr>
            <w:r w:rsidRPr="005A59F1">
              <w:rPr>
                <w:rFonts w:asciiTheme="minorHAnsi" w:hAnsiTheme="minorHAnsi" w:cs="Arial"/>
                <w:b/>
                <w:bCs/>
                <w:sz w:val="22"/>
                <w:szCs w:val="22"/>
              </w:rPr>
              <w:t>Cenik storite</w:t>
            </w:r>
            <w:r>
              <w:rPr>
                <w:rFonts w:asciiTheme="minorHAnsi" w:hAnsiTheme="minorHAnsi" w:cs="Arial"/>
                <w:b/>
                <w:bCs/>
                <w:sz w:val="22"/>
                <w:szCs w:val="22"/>
              </w:rPr>
              <w:t>v</w:t>
            </w:r>
            <w:r>
              <w:rPr>
                <w:rStyle w:val="Sprotnaopomba-sklic"/>
                <w:rFonts w:asciiTheme="minorHAnsi" w:hAnsiTheme="minorHAnsi" w:cs="Arial"/>
                <w:b/>
                <w:bCs/>
                <w:sz w:val="22"/>
                <w:szCs w:val="22"/>
              </w:rPr>
              <w:footnoteReference w:id="2"/>
            </w:r>
          </w:p>
        </w:tc>
        <w:tc>
          <w:tcPr>
            <w:tcW w:w="2410" w:type="dxa"/>
            <w:vMerge w:val="restart"/>
            <w:tcBorders>
              <w:top w:val="single" w:sz="8" w:space="0" w:color="auto"/>
              <w:left w:val="single" w:sz="4" w:space="0" w:color="auto"/>
              <w:bottom w:val="single" w:sz="4" w:space="0" w:color="000000"/>
              <w:right w:val="single" w:sz="8" w:space="0" w:color="000000"/>
            </w:tcBorders>
            <w:shd w:val="clear" w:color="000000" w:fill="F2F2F2"/>
            <w:vAlign w:val="center"/>
            <w:hideMark/>
          </w:tcPr>
          <w:p w:rsidR="007602E8" w:rsidRPr="005A59F1" w:rsidRDefault="007602E8" w:rsidP="00D84D66">
            <w:pPr>
              <w:jc w:val="center"/>
              <w:rPr>
                <w:rFonts w:asciiTheme="minorHAnsi" w:hAnsiTheme="minorHAnsi" w:cs="Arial"/>
                <w:b/>
                <w:bCs/>
                <w:sz w:val="22"/>
                <w:szCs w:val="22"/>
              </w:rPr>
            </w:pPr>
            <w:r w:rsidRPr="005A59F1">
              <w:rPr>
                <w:rFonts w:asciiTheme="minorHAnsi" w:hAnsiTheme="minorHAnsi" w:cs="Arial"/>
                <w:b/>
                <w:bCs/>
                <w:sz w:val="22"/>
                <w:szCs w:val="22"/>
              </w:rPr>
              <w:t>Cena</w:t>
            </w:r>
            <w:r w:rsidRPr="005A59F1">
              <w:rPr>
                <w:rFonts w:asciiTheme="minorHAnsi" w:hAnsiTheme="minorHAnsi" w:cs="Arial"/>
                <w:b/>
                <w:bCs/>
                <w:sz w:val="22"/>
                <w:szCs w:val="22"/>
              </w:rPr>
              <w:br/>
              <w:t>(EUR brez DDV)</w:t>
            </w:r>
          </w:p>
        </w:tc>
      </w:tr>
      <w:tr w:rsidR="007602E8" w:rsidRPr="005A59F1" w:rsidTr="00D84D66">
        <w:trPr>
          <w:trHeight w:val="458"/>
        </w:trPr>
        <w:tc>
          <w:tcPr>
            <w:tcW w:w="473" w:type="dxa"/>
            <w:vMerge/>
            <w:tcBorders>
              <w:top w:val="single" w:sz="8" w:space="0" w:color="auto"/>
              <w:left w:val="single" w:sz="8" w:space="0" w:color="auto"/>
              <w:bottom w:val="single" w:sz="4" w:space="0" w:color="auto"/>
              <w:right w:val="single" w:sz="4" w:space="0" w:color="auto"/>
            </w:tcBorders>
            <w:vAlign w:val="center"/>
            <w:hideMark/>
          </w:tcPr>
          <w:p w:rsidR="007602E8" w:rsidRPr="005A59F1" w:rsidRDefault="007602E8" w:rsidP="00D84D66">
            <w:pPr>
              <w:jc w:val="both"/>
              <w:rPr>
                <w:rFonts w:asciiTheme="minorHAnsi" w:hAnsiTheme="minorHAnsi" w:cs="Arial"/>
                <w:bCs/>
                <w:sz w:val="22"/>
                <w:szCs w:val="22"/>
              </w:rPr>
            </w:pPr>
          </w:p>
        </w:tc>
        <w:tc>
          <w:tcPr>
            <w:tcW w:w="6048" w:type="dxa"/>
            <w:vMerge/>
            <w:tcBorders>
              <w:top w:val="single" w:sz="8" w:space="0" w:color="auto"/>
              <w:left w:val="single" w:sz="4" w:space="0" w:color="auto"/>
              <w:bottom w:val="single" w:sz="4" w:space="0" w:color="auto"/>
              <w:right w:val="single" w:sz="4" w:space="0" w:color="auto"/>
            </w:tcBorders>
            <w:vAlign w:val="center"/>
            <w:hideMark/>
          </w:tcPr>
          <w:p w:rsidR="007602E8" w:rsidRPr="005A59F1" w:rsidRDefault="007602E8" w:rsidP="00D84D66">
            <w:pPr>
              <w:jc w:val="both"/>
              <w:rPr>
                <w:rFonts w:asciiTheme="minorHAnsi" w:hAnsiTheme="minorHAnsi" w:cs="Arial"/>
                <w:bCs/>
                <w:sz w:val="22"/>
                <w:szCs w:val="22"/>
              </w:rPr>
            </w:pPr>
          </w:p>
        </w:tc>
        <w:tc>
          <w:tcPr>
            <w:tcW w:w="2410" w:type="dxa"/>
            <w:vMerge/>
            <w:tcBorders>
              <w:top w:val="single" w:sz="8" w:space="0" w:color="auto"/>
              <w:left w:val="single" w:sz="4" w:space="0" w:color="auto"/>
              <w:bottom w:val="single" w:sz="4" w:space="0" w:color="000000"/>
              <w:right w:val="single" w:sz="8" w:space="0" w:color="000000"/>
            </w:tcBorders>
            <w:vAlign w:val="center"/>
            <w:hideMark/>
          </w:tcPr>
          <w:p w:rsidR="007602E8" w:rsidRPr="005A59F1" w:rsidRDefault="007602E8" w:rsidP="00D84D66">
            <w:pPr>
              <w:jc w:val="both"/>
              <w:rPr>
                <w:rFonts w:asciiTheme="minorHAnsi" w:hAnsiTheme="minorHAnsi" w:cs="Arial"/>
                <w:bCs/>
                <w:sz w:val="22"/>
                <w:szCs w:val="22"/>
              </w:rPr>
            </w:pPr>
          </w:p>
        </w:tc>
      </w:tr>
      <w:tr w:rsidR="007602E8" w:rsidRPr="005A59F1" w:rsidTr="00D84D66">
        <w:trPr>
          <w:trHeight w:val="288"/>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1.</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Cena ure dela v rednem delovnem času na terenu</w:t>
            </w:r>
          </w:p>
        </w:tc>
        <w:tc>
          <w:tcPr>
            <w:tcW w:w="2410" w:type="dxa"/>
            <w:tcBorders>
              <w:top w:val="single" w:sz="4" w:space="0" w:color="auto"/>
              <w:left w:val="nil"/>
              <w:bottom w:val="single" w:sz="4" w:space="0" w:color="auto"/>
              <w:right w:val="single" w:sz="8" w:space="0" w:color="000000"/>
            </w:tcBorders>
            <w:shd w:val="clear" w:color="auto" w:fill="auto"/>
            <w:noWrap/>
            <w:vAlign w:val="center"/>
          </w:tcPr>
          <w:p w:rsidR="007602E8" w:rsidRPr="005A59F1" w:rsidRDefault="007602E8" w:rsidP="00D84D66">
            <w:pPr>
              <w:jc w:val="both"/>
              <w:rPr>
                <w:rFonts w:asciiTheme="minorHAnsi" w:hAnsiTheme="minorHAnsi" w:cs="Arial"/>
                <w:bCs/>
                <w:sz w:val="22"/>
                <w:szCs w:val="22"/>
              </w:rPr>
            </w:pPr>
          </w:p>
        </w:tc>
      </w:tr>
      <w:tr w:rsidR="007602E8" w:rsidRPr="005A59F1" w:rsidTr="00D84D66">
        <w:trPr>
          <w:trHeight w:val="288"/>
        </w:trPr>
        <w:tc>
          <w:tcPr>
            <w:tcW w:w="473" w:type="dxa"/>
            <w:tcBorders>
              <w:top w:val="nil"/>
              <w:left w:val="single" w:sz="8" w:space="0" w:color="auto"/>
              <w:bottom w:val="single" w:sz="4" w:space="0" w:color="auto"/>
              <w:right w:val="single" w:sz="4" w:space="0" w:color="auto"/>
            </w:tcBorders>
            <w:shd w:val="clear" w:color="auto" w:fill="auto"/>
            <w:noWrap/>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2.</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Cena ure dela izven rednega delovnega časa na terenu</w:t>
            </w:r>
          </w:p>
        </w:tc>
        <w:tc>
          <w:tcPr>
            <w:tcW w:w="2410" w:type="dxa"/>
            <w:tcBorders>
              <w:top w:val="single" w:sz="4" w:space="0" w:color="auto"/>
              <w:left w:val="nil"/>
              <w:bottom w:val="single" w:sz="4" w:space="0" w:color="auto"/>
              <w:right w:val="single" w:sz="8" w:space="0" w:color="000000"/>
            </w:tcBorders>
            <w:shd w:val="clear" w:color="auto" w:fill="auto"/>
            <w:noWrap/>
            <w:vAlign w:val="center"/>
          </w:tcPr>
          <w:p w:rsidR="007602E8" w:rsidRPr="005A59F1" w:rsidRDefault="007602E8" w:rsidP="00D84D66">
            <w:pPr>
              <w:jc w:val="both"/>
              <w:rPr>
                <w:rFonts w:asciiTheme="minorHAnsi" w:hAnsiTheme="minorHAnsi" w:cs="Arial"/>
                <w:bCs/>
                <w:sz w:val="22"/>
                <w:szCs w:val="22"/>
              </w:rPr>
            </w:pPr>
          </w:p>
        </w:tc>
      </w:tr>
      <w:tr w:rsidR="007602E8" w:rsidRPr="009E5C69" w:rsidTr="00D84D66">
        <w:trPr>
          <w:trHeight w:val="288"/>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3.</w:t>
            </w:r>
          </w:p>
        </w:tc>
        <w:tc>
          <w:tcPr>
            <w:tcW w:w="6048" w:type="dxa"/>
            <w:tcBorders>
              <w:top w:val="single" w:sz="4" w:space="0" w:color="auto"/>
              <w:left w:val="nil"/>
              <w:bottom w:val="single" w:sz="4" w:space="0" w:color="auto"/>
              <w:right w:val="single" w:sz="4" w:space="0" w:color="auto"/>
            </w:tcBorders>
            <w:shd w:val="clear" w:color="auto" w:fill="auto"/>
            <w:noWrap/>
            <w:vAlign w:val="center"/>
            <w:hideMark/>
          </w:tcPr>
          <w:p w:rsidR="007602E8" w:rsidRPr="00665076" w:rsidRDefault="007602E8" w:rsidP="00D84D66">
            <w:pPr>
              <w:jc w:val="both"/>
              <w:rPr>
                <w:rFonts w:asciiTheme="minorHAnsi" w:hAnsiTheme="minorHAnsi" w:cs="Arial"/>
                <w:bCs/>
                <w:sz w:val="20"/>
                <w:szCs w:val="20"/>
              </w:rPr>
            </w:pPr>
            <w:r w:rsidRPr="00665076">
              <w:rPr>
                <w:rFonts w:asciiTheme="minorHAnsi" w:hAnsiTheme="minorHAnsi" w:cs="Arial"/>
                <w:bCs/>
                <w:sz w:val="20"/>
                <w:szCs w:val="20"/>
              </w:rPr>
              <w:t>Ura servisiranja in testiranja v laboratoriju</w:t>
            </w:r>
          </w:p>
        </w:tc>
        <w:tc>
          <w:tcPr>
            <w:tcW w:w="2410" w:type="dxa"/>
            <w:tcBorders>
              <w:top w:val="single" w:sz="4" w:space="0" w:color="auto"/>
              <w:left w:val="nil"/>
              <w:bottom w:val="single" w:sz="4" w:space="0" w:color="auto"/>
              <w:right w:val="single" w:sz="8" w:space="0" w:color="000000"/>
            </w:tcBorders>
            <w:shd w:val="clear" w:color="auto" w:fill="auto"/>
            <w:noWrap/>
            <w:vAlign w:val="center"/>
          </w:tcPr>
          <w:p w:rsidR="007602E8" w:rsidRPr="009E5C69" w:rsidRDefault="007602E8" w:rsidP="00D84D66">
            <w:pPr>
              <w:jc w:val="both"/>
              <w:rPr>
                <w:rFonts w:asciiTheme="minorHAnsi" w:hAnsiTheme="minorHAnsi" w:cs="Arial"/>
                <w:bCs/>
                <w:sz w:val="22"/>
                <w:szCs w:val="22"/>
              </w:rPr>
            </w:pPr>
          </w:p>
        </w:tc>
      </w:tr>
    </w:tbl>
    <w:p w:rsidR="007602E8" w:rsidRPr="004D16BC" w:rsidRDefault="007602E8" w:rsidP="007602E8">
      <w:pPr>
        <w:rPr>
          <w:rFonts w:asciiTheme="minorHAnsi" w:hAnsiTheme="minorHAnsi" w:cstheme="minorHAnsi"/>
          <w:b/>
        </w:rPr>
      </w:pPr>
      <w:r w:rsidRPr="004D16BC">
        <w:rPr>
          <w:rFonts w:asciiTheme="minorHAnsi" w:hAnsiTheme="minorHAnsi" w:cstheme="minorHAnsi"/>
          <w:b/>
        </w:rPr>
        <w:br w:type="page"/>
      </w:r>
    </w:p>
    <w:p w:rsidR="007602E8" w:rsidRPr="00B21CE6" w:rsidRDefault="007602E8" w:rsidP="007602E8">
      <w:pPr>
        <w:rPr>
          <w:rFonts w:asciiTheme="minorHAnsi" w:hAnsiTheme="minorHAnsi" w:cstheme="minorHAnsi"/>
          <w:b/>
          <w:sz w:val="22"/>
        </w:rPr>
      </w:pPr>
      <w:r w:rsidRPr="00B21CE6">
        <w:rPr>
          <w:rFonts w:asciiTheme="minorHAnsi" w:hAnsiTheme="minorHAnsi" w:cstheme="minorHAnsi"/>
          <w:b/>
          <w:sz w:val="22"/>
        </w:rPr>
        <w:t>G. REKAPITULACIJA</w:t>
      </w:r>
      <w:r>
        <w:rPr>
          <w:rFonts w:asciiTheme="minorHAnsi" w:hAnsiTheme="minorHAnsi" w:cstheme="minorHAnsi"/>
          <w:b/>
          <w:sz w:val="22"/>
        </w:rPr>
        <w:t xml:space="preserve"> RTP BRNIK</w:t>
      </w:r>
    </w:p>
    <w:p w:rsidR="007602E8" w:rsidRPr="004D16BC" w:rsidRDefault="007602E8" w:rsidP="007602E8">
      <w:pPr>
        <w:rPr>
          <w:rFonts w:asciiTheme="minorHAnsi" w:hAnsiTheme="minorHAnsi" w:cstheme="minorHAnsi"/>
        </w:rPr>
      </w:pPr>
    </w:p>
    <w:tbl>
      <w:tblPr>
        <w:tblW w:w="84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8"/>
        <w:gridCol w:w="4394"/>
        <w:gridCol w:w="3298"/>
      </w:tblGrid>
      <w:tr w:rsidR="007602E8" w:rsidRPr="00B21CE6" w:rsidTr="00D84D66">
        <w:trPr>
          <w:cantSplit/>
          <w:tblHeader/>
          <w:jc w:val="center"/>
        </w:trPr>
        <w:tc>
          <w:tcPr>
            <w:tcW w:w="778" w:type="dxa"/>
          </w:tcPr>
          <w:p w:rsidR="007602E8" w:rsidRPr="00B21CE6" w:rsidRDefault="007602E8" w:rsidP="00D84D66">
            <w:pPr>
              <w:jc w:val="center"/>
              <w:rPr>
                <w:rFonts w:asciiTheme="minorHAnsi" w:hAnsiTheme="minorHAnsi" w:cstheme="minorHAnsi"/>
                <w:b/>
                <w:sz w:val="20"/>
                <w:szCs w:val="20"/>
              </w:rPr>
            </w:pPr>
            <w:r w:rsidRPr="00B21CE6">
              <w:rPr>
                <w:rFonts w:asciiTheme="minorHAnsi" w:hAnsiTheme="minorHAnsi" w:cstheme="minorHAnsi"/>
                <w:b/>
                <w:sz w:val="20"/>
                <w:szCs w:val="20"/>
              </w:rPr>
              <w:t>Št.</w:t>
            </w:r>
          </w:p>
        </w:tc>
        <w:tc>
          <w:tcPr>
            <w:tcW w:w="4394" w:type="dxa"/>
          </w:tcPr>
          <w:p w:rsidR="007602E8" w:rsidRPr="00B21CE6" w:rsidRDefault="007602E8" w:rsidP="00D84D66">
            <w:pPr>
              <w:rPr>
                <w:rFonts w:asciiTheme="minorHAnsi" w:hAnsiTheme="minorHAnsi" w:cstheme="minorHAnsi"/>
                <w:b/>
                <w:sz w:val="22"/>
                <w:szCs w:val="22"/>
              </w:rPr>
            </w:pPr>
            <w:r w:rsidRPr="00B21CE6">
              <w:rPr>
                <w:rFonts w:asciiTheme="minorHAnsi" w:hAnsiTheme="minorHAnsi" w:cstheme="minorHAnsi"/>
                <w:b/>
                <w:sz w:val="22"/>
                <w:szCs w:val="22"/>
              </w:rPr>
              <w:t>Opis</w:t>
            </w:r>
          </w:p>
          <w:p w:rsidR="007602E8" w:rsidRPr="00B21CE6" w:rsidRDefault="007602E8" w:rsidP="00D84D66">
            <w:pPr>
              <w:rPr>
                <w:rFonts w:asciiTheme="minorHAnsi" w:hAnsiTheme="minorHAnsi" w:cstheme="minorHAnsi"/>
                <w:b/>
                <w:sz w:val="22"/>
                <w:szCs w:val="22"/>
              </w:rPr>
            </w:pPr>
          </w:p>
        </w:tc>
        <w:tc>
          <w:tcPr>
            <w:tcW w:w="3298" w:type="dxa"/>
          </w:tcPr>
          <w:p w:rsidR="007602E8" w:rsidRPr="00B21CE6" w:rsidRDefault="007602E8" w:rsidP="00D84D66">
            <w:pPr>
              <w:jc w:val="center"/>
              <w:rPr>
                <w:rFonts w:asciiTheme="minorHAnsi" w:hAnsiTheme="minorHAnsi" w:cstheme="minorHAnsi"/>
                <w:b/>
                <w:sz w:val="22"/>
                <w:szCs w:val="22"/>
              </w:rPr>
            </w:pPr>
            <w:r w:rsidRPr="00B21CE6">
              <w:rPr>
                <w:rFonts w:asciiTheme="minorHAnsi" w:hAnsiTheme="minorHAnsi" w:cstheme="minorHAnsi"/>
                <w:b/>
                <w:sz w:val="22"/>
                <w:szCs w:val="22"/>
              </w:rPr>
              <w:t xml:space="preserve">Skupna cena (EUR) </w:t>
            </w: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Dobava in montaža primarne opreme 20 kV stikališča (poz. A17)</w:t>
            </w:r>
          </w:p>
          <w:p w:rsidR="007602E8" w:rsidRPr="004D16BC" w:rsidRDefault="007602E8" w:rsidP="00D84D66">
            <w:pPr>
              <w:jc w:val="both"/>
              <w:rPr>
                <w:rFonts w:asciiTheme="minorHAnsi" w:hAnsiTheme="minorHAnsi" w:cstheme="minorHAnsi"/>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Dobava in montaža sekundarne opreme 20 kV stikališča (poz. B28)</w:t>
            </w:r>
          </w:p>
          <w:p w:rsidR="007602E8" w:rsidRPr="004D16BC" w:rsidRDefault="007602E8" w:rsidP="00D84D66">
            <w:pPr>
              <w:jc w:val="both"/>
              <w:rPr>
                <w:rFonts w:asciiTheme="minorHAnsi" w:hAnsiTheme="minorHAnsi" w:cstheme="minorHAnsi"/>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Jeklene konstrukcije, kabelske police in ozemljitve (poz. C4)</w:t>
            </w:r>
          </w:p>
          <w:p w:rsidR="007602E8" w:rsidRPr="004D16BC" w:rsidRDefault="007602E8" w:rsidP="00D84D66">
            <w:pPr>
              <w:jc w:val="both"/>
              <w:rPr>
                <w:rFonts w:asciiTheme="minorHAnsi" w:hAnsiTheme="minorHAnsi" w:cstheme="minorHAnsi"/>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SN (20 kV) kabli in kabelski pribor vzdolžnih povezav (poz. D8)</w:t>
            </w:r>
          </w:p>
          <w:p w:rsidR="007602E8" w:rsidRPr="004D16BC" w:rsidRDefault="007602E8" w:rsidP="00D84D66">
            <w:pPr>
              <w:jc w:val="both"/>
              <w:rPr>
                <w:rFonts w:asciiTheme="minorHAnsi" w:hAnsiTheme="minorHAnsi" w:cstheme="minorHAnsi"/>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Strokovna ocena (poz. E2)</w:t>
            </w:r>
          </w:p>
          <w:p w:rsidR="007602E8" w:rsidRPr="004D16BC" w:rsidRDefault="007602E8" w:rsidP="00D84D66">
            <w:pPr>
              <w:jc w:val="both"/>
              <w:rPr>
                <w:rFonts w:asciiTheme="minorHAnsi" w:hAnsiTheme="minorHAnsi" w:cstheme="minorHAnsi"/>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D16BC" w:rsidRDefault="007602E8" w:rsidP="00D84D66">
            <w:pPr>
              <w:jc w:val="both"/>
              <w:rPr>
                <w:rFonts w:asciiTheme="minorHAnsi" w:hAnsiTheme="minorHAnsi" w:cstheme="minorHAnsi"/>
                <w:b/>
                <w:sz w:val="20"/>
              </w:rPr>
            </w:pPr>
            <w:r w:rsidRPr="004D16BC">
              <w:rPr>
                <w:rFonts w:asciiTheme="minorHAnsi" w:hAnsiTheme="minorHAnsi" w:cstheme="minorHAnsi"/>
                <w:b/>
                <w:sz w:val="20"/>
              </w:rPr>
              <w:t>SKUPNA CENA ZA DOBAVO IN MONTAŽO OPREME (brez DDV)</w:t>
            </w:r>
          </w:p>
          <w:p w:rsidR="007602E8" w:rsidRPr="004D16BC" w:rsidRDefault="007602E8" w:rsidP="00D84D66">
            <w:pPr>
              <w:jc w:val="both"/>
              <w:rPr>
                <w:rFonts w:asciiTheme="minorHAnsi" w:hAnsiTheme="minorHAnsi" w:cstheme="minorHAnsi"/>
                <w:b/>
                <w:sz w:val="20"/>
              </w:rPr>
            </w:pPr>
            <w:r w:rsidRPr="004D16BC">
              <w:rPr>
                <w:rFonts w:asciiTheme="minorHAnsi" w:hAnsiTheme="minorHAnsi" w:cstheme="minorHAnsi"/>
                <w:b/>
                <w:sz w:val="20"/>
              </w:rPr>
              <w:t>(poz. G1 – G5)</w:t>
            </w:r>
          </w:p>
          <w:p w:rsidR="007602E8" w:rsidRPr="004D16BC" w:rsidRDefault="007602E8" w:rsidP="00D84D66">
            <w:pPr>
              <w:jc w:val="both"/>
              <w:rPr>
                <w:rFonts w:asciiTheme="minorHAnsi" w:hAnsiTheme="minorHAnsi" w:cstheme="minorHAnsi"/>
                <w:b/>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4D16BC" w:rsidTr="00D84D66">
        <w:trPr>
          <w:cantSplit/>
          <w:jc w:val="center"/>
        </w:trPr>
        <w:tc>
          <w:tcPr>
            <w:tcW w:w="778" w:type="dxa"/>
          </w:tcPr>
          <w:p w:rsidR="007602E8" w:rsidRPr="00665076" w:rsidRDefault="007602E8" w:rsidP="007602E8">
            <w:pPr>
              <w:numPr>
                <w:ilvl w:val="0"/>
                <w:numId w:val="12"/>
              </w:numPr>
              <w:spacing w:line="300" w:lineRule="atLeast"/>
              <w:rPr>
                <w:rFonts w:asciiTheme="minorHAnsi" w:hAnsiTheme="minorHAnsi" w:cstheme="minorHAnsi"/>
                <w:sz w:val="20"/>
                <w:szCs w:val="20"/>
              </w:rPr>
            </w:pPr>
          </w:p>
        </w:tc>
        <w:tc>
          <w:tcPr>
            <w:tcW w:w="4394" w:type="dxa"/>
            <w:vAlign w:val="center"/>
          </w:tcPr>
          <w:p w:rsidR="007602E8" w:rsidRPr="004D16BC" w:rsidRDefault="007602E8" w:rsidP="00D84D66">
            <w:pPr>
              <w:jc w:val="both"/>
              <w:rPr>
                <w:rFonts w:asciiTheme="minorHAnsi" w:hAnsiTheme="minorHAnsi" w:cstheme="minorHAnsi"/>
                <w:sz w:val="20"/>
              </w:rPr>
            </w:pPr>
            <w:r w:rsidRPr="004D16BC">
              <w:rPr>
                <w:rFonts w:asciiTheme="minorHAnsi" w:hAnsiTheme="minorHAnsi" w:cstheme="minorHAnsi"/>
                <w:sz w:val="20"/>
              </w:rPr>
              <w:t>Vzdrževanje po preteku garancijske dobe za 5 letno obdobje (poz. F2)</w:t>
            </w:r>
          </w:p>
          <w:p w:rsidR="007602E8" w:rsidRPr="004D16BC" w:rsidRDefault="007602E8" w:rsidP="00D84D66">
            <w:pPr>
              <w:jc w:val="both"/>
              <w:rPr>
                <w:rFonts w:asciiTheme="minorHAnsi" w:hAnsiTheme="minorHAnsi" w:cstheme="minorHAnsi"/>
                <w:sz w:val="20"/>
              </w:rPr>
            </w:pPr>
          </w:p>
        </w:tc>
        <w:tc>
          <w:tcPr>
            <w:tcW w:w="3298" w:type="dxa"/>
          </w:tcPr>
          <w:p w:rsidR="007602E8" w:rsidRPr="004D16BC" w:rsidRDefault="007602E8" w:rsidP="00D84D66">
            <w:pPr>
              <w:jc w:val="center"/>
              <w:rPr>
                <w:rFonts w:asciiTheme="minorHAnsi" w:hAnsiTheme="minorHAnsi" w:cstheme="minorHAnsi"/>
                <w:sz w:val="18"/>
                <w:szCs w:val="18"/>
              </w:rPr>
            </w:pPr>
          </w:p>
        </w:tc>
      </w:tr>
      <w:tr w:rsidR="007602E8" w:rsidRPr="007A7AA9" w:rsidTr="00D84D66">
        <w:trPr>
          <w:cantSplit/>
          <w:jc w:val="center"/>
        </w:trPr>
        <w:tc>
          <w:tcPr>
            <w:tcW w:w="778" w:type="dxa"/>
          </w:tcPr>
          <w:p w:rsidR="007602E8" w:rsidRPr="007A7AA9" w:rsidRDefault="007602E8" w:rsidP="007602E8">
            <w:pPr>
              <w:numPr>
                <w:ilvl w:val="0"/>
                <w:numId w:val="12"/>
              </w:numPr>
              <w:spacing w:line="300" w:lineRule="atLeast"/>
              <w:rPr>
                <w:rFonts w:asciiTheme="minorHAnsi" w:hAnsiTheme="minorHAnsi" w:cstheme="minorHAnsi"/>
                <w:b/>
                <w:sz w:val="20"/>
                <w:szCs w:val="20"/>
              </w:rPr>
            </w:pPr>
          </w:p>
        </w:tc>
        <w:tc>
          <w:tcPr>
            <w:tcW w:w="4394" w:type="dxa"/>
            <w:vAlign w:val="center"/>
          </w:tcPr>
          <w:p w:rsidR="007602E8" w:rsidRPr="007A7AA9" w:rsidRDefault="007602E8" w:rsidP="00D84D66">
            <w:pPr>
              <w:jc w:val="both"/>
              <w:rPr>
                <w:rFonts w:asciiTheme="minorHAnsi" w:hAnsiTheme="minorHAnsi" w:cstheme="minorHAnsi"/>
                <w:b/>
                <w:sz w:val="20"/>
              </w:rPr>
            </w:pPr>
            <w:r w:rsidRPr="007A7AA9">
              <w:rPr>
                <w:rFonts w:asciiTheme="minorHAnsi" w:hAnsiTheme="minorHAnsi" w:cstheme="minorHAnsi"/>
                <w:b/>
                <w:sz w:val="20"/>
              </w:rPr>
              <w:t>SKUPNA CENA ZA DOBAVO IN MONTAŽO OPREME Z VKLJUČENIM 5 LETNIM VZDRŽEVANJEM (brez DDV)</w:t>
            </w:r>
          </w:p>
          <w:p w:rsidR="007602E8" w:rsidRPr="007A7AA9" w:rsidRDefault="007602E8" w:rsidP="00D84D66">
            <w:pPr>
              <w:jc w:val="both"/>
              <w:rPr>
                <w:rFonts w:asciiTheme="minorHAnsi" w:hAnsiTheme="minorHAnsi" w:cstheme="minorHAnsi"/>
                <w:b/>
                <w:sz w:val="20"/>
              </w:rPr>
            </w:pPr>
            <w:r w:rsidRPr="007A7AA9">
              <w:rPr>
                <w:rFonts w:asciiTheme="minorHAnsi" w:hAnsiTheme="minorHAnsi" w:cstheme="minorHAnsi"/>
                <w:b/>
                <w:sz w:val="20"/>
              </w:rPr>
              <w:t>(poz. G6 – G7)</w:t>
            </w:r>
          </w:p>
          <w:p w:rsidR="007602E8" w:rsidRPr="007A7AA9" w:rsidRDefault="007602E8" w:rsidP="00D84D66">
            <w:pPr>
              <w:jc w:val="both"/>
              <w:rPr>
                <w:rFonts w:asciiTheme="minorHAnsi" w:hAnsiTheme="minorHAnsi" w:cstheme="minorHAnsi"/>
                <w:b/>
                <w:sz w:val="20"/>
              </w:rPr>
            </w:pPr>
          </w:p>
        </w:tc>
        <w:tc>
          <w:tcPr>
            <w:tcW w:w="3298" w:type="dxa"/>
          </w:tcPr>
          <w:p w:rsidR="007602E8" w:rsidRPr="007A7AA9" w:rsidRDefault="007602E8" w:rsidP="00D84D66">
            <w:pPr>
              <w:jc w:val="center"/>
              <w:rPr>
                <w:rFonts w:asciiTheme="minorHAnsi" w:hAnsiTheme="minorHAnsi" w:cstheme="minorHAnsi"/>
                <w:b/>
                <w:sz w:val="18"/>
                <w:szCs w:val="18"/>
              </w:rPr>
            </w:pPr>
          </w:p>
        </w:tc>
      </w:tr>
    </w:tbl>
    <w:p w:rsidR="007602E8" w:rsidRPr="004D16BC" w:rsidRDefault="007602E8" w:rsidP="007602E8">
      <w:pPr>
        <w:rPr>
          <w:rFonts w:asciiTheme="minorHAnsi" w:hAnsiTheme="minorHAnsi" w:cstheme="minorHAnsi"/>
          <w:b/>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Default="007602E8" w:rsidP="007602E8">
      <w:pPr>
        <w:jc w:val="both"/>
        <w:rPr>
          <w:rFonts w:asciiTheme="minorHAnsi" w:hAnsiTheme="minorHAnsi" w:cs="Arial"/>
          <w:b/>
          <w:sz w:val="22"/>
          <w:szCs w:val="22"/>
        </w:rPr>
      </w:pPr>
    </w:p>
    <w:p w:rsidR="007602E8" w:rsidRPr="00EC63C7" w:rsidRDefault="007602E8" w:rsidP="007602E8">
      <w:pPr>
        <w:jc w:val="both"/>
        <w:rPr>
          <w:rFonts w:asciiTheme="minorHAnsi" w:hAnsiTheme="minorHAnsi" w:cs="Arial"/>
          <w:b/>
          <w:szCs w:val="22"/>
          <w:u w:val="single"/>
        </w:rPr>
      </w:pPr>
      <w:r w:rsidRPr="004C3CCE">
        <w:rPr>
          <w:rFonts w:asciiTheme="minorHAnsi" w:hAnsiTheme="minorHAnsi" w:cs="Arial"/>
          <w:b/>
          <w:szCs w:val="22"/>
          <w:u w:val="single"/>
        </w:rPr>
        <w:t>RTP 110/20 kV Škofja Loka</w:t>
      </w:r>
    </w:p>
    <w:p w:rsidR="007602E8" w:rsidRDefault="007602E8" w:rsidP="007602E8"/>
    <w:p w:rsidR="007602E8" w:rsidRPr="004D16BC" w:rsidRDefault="007602E8" w:rsidP="007602E8">
      <w:pPr>
        <w:rPr>
          <w:rFonts w:asciiTheme="minorHAnsi" w:hAnsiTheme="minorHAnsi" w:cs="Arial"/>
          <w:b/>
          <w:sz w:val="22"/>
          <w:szCs w:val="22"/>
        </w:rPr>
      </w:pPr>
      <w:r w:rsidRPr="004D16BC">
        <w:rPr>
          <w:rFonts w:asciiTheme="minorHAnsi" w:hAnsiTheme="minorHAnsi"/>
          <w:b/>
          <w:sz w:val="22"/>
        </w:rPr>
        <w:t>1. Dobava in montaža primarne in sekundarne opreme</w:t>
      </w:r>
    </w:p>
    <w:p w:rsidR="007602E8" w:rsidRPr="00BF3FFF" w:rsidRDefault="007602E8" w:rsidP="007602E8">
      <w:pPr>
        <w:rPr>
          <w:sz w:val="22"/>
          <w:szCs w:val="22"/>
        </w:rPr>
      </w:pPr>
    </w:p>
    <w:p w:rsidR="007602E8" w:rsidRPr="00BF3FFF" w:rsidRDefault="007602E8" w:rsidP="007602E8">
      <w:pPr>
        <w:rPr>
          <w:rFonts w:asciiTheme="minorHAnsi" w:hAnsiTheme="minorHAnsi" w:cstheme="minorHAnsi"/>
          <w:b/>
          <w:sz w:val="22"/>
          <w:szCs w:val="22"/>
        </w:rPr>
      </w:pPr>
      <w:r w:rsidRPr="00BF3FFF">
        <w:rPr>
          <w:rFonts w:asciiTheme="minorHAnsi" w:hAnsiTheme="minorHAnsi" w:cstheme="minorHAnsi"/>
          <w:b/>
          <w:sz w:val="22"/>
          <w:szCs w:val="22"/>
        </w:rPr>
        <w:t>A. DOBAVA IN MONTAŽA PRIMARNE OPREME 20 kV STIKALIŠČA</w:t>
      </w:r>
    </w:p>
    <w:p w:rsidR="007602E8" w:rsidRDefault="007602E8" w:rsidP="007602E8"/>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7602E8" w:rsidRPr="004C3CCE" w:rsidTr="00D84D66">
        <w:trPr>
          <w:cantSplit/>
          <w:tblHeader/>
        </w:trPr>
        <w:tc>
          <w:tcPr>
            <w:tcW w:w="704"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Št.</w:t>
            </w:r>
          </w:p>
        </w:tc>
        <w:tc>
          <w:tcPr>
            <w:tcW w:w="3544" w:type="dxa"/>
          </w:tcPr>
          <w:p w:rsidR="007602E8" w:rsidRPr="00090425" w:rsidRDefault="007602E8" w:rsidP="00D84D66">
            <w:pPr>
              <w:jc w:val="both"/>
              <w:rPr>
                <w:rFonts w:asciiTheme="minorHAnsi" w:hAnsiTheme="minorHAnsi" w:cstheme="minorHAnsi"/>
                <w:b/>
                <w:sz w:val="22"/>
                <w:szCs w:val="22"/>
              </w:rPr>
            </w:pPr>
            <w:r w:rsidRPr="00090425">
              <w:rPr>
                <w:rFonts w:asciiTheme="minorHAnsi" w:hAnsiTheme="minorHAnsi" w:cstheme="minorHAnsi"/>
                <w:b/>
                <w:sz w:val="22"/>
                <w:szCs w:val="22"/>
              </w:rPr>
              <w:t>Opis</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Enota</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Količina</w:t>
            </w:r>
          </w:p>
        </w:tc>
        <w:tc>
          <w:tcPr>
            <w:tcW w:w="1630"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Cena na enoto (EUR) (brez DDV)</w:t>
            </w:r>
          </w:p>
        </w:tc>
        <w:tc>
          <w:tcPr>
            <w:tcW w:w="1631"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 xml:space="preserve">Skupna cena (EUR) </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Vodna celica, kovinsko oklopljena in s plinom izolirana, 24 kV, I</w:t>
            </w:r>
            <w:r w:rsidRPr="004C3CCE">
              <w:rPr>
                <w:rFonts w:asciiTheme="minorHAnsi" w:hAnsiTheme="minorHAnsi" w:cstheme="minorHAnsi"/>
                <w:sz w:val="20"/>
                <w:szCs w:val="20"/>
                <w:vertAlign w:val="subscript"/>
              </w:rPr>
              <w:t>k</w:t>
            </w:r>
            <w:r w:rsidRPr="004C3CCE">
              <w:rPr>
                <w:rFonts w:asciiTheme="minorHAnsi" w:hAnsiTheme="minorHAnsi" w:cstheme="minorHAnsi"/>
                <w:sz w:val="20"/>
                <w:szCs w:val="20"/>
              </w:rPr>
              <w:t xml:space="preserve"> = 25 kA, z opremo po poglavju D. Tabeli tehničnih podatkov, točka 1. 1. Celica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8</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Vodna celica z meritvami na zbiralkah, kovinsko oklopljena in s plinom izolirana, 24 kV, I</w:t>
            </w:r>
            <w:r w:rsidRPr="004C3CCE">
              <w:rPr>
                <w:rFonts w:asciiTheme="minorHAnsi" w:hAnsiTheme="minorHAnsi" w:cstheme="minorHAnsi"/>
                <w:sz w:val="20"/>
                <w:szCs w:val="20"/>
                <w:vertAlign w:val="subscript"/>
              </w:rPr>
              <w:t>k</w:t>
            </w:r>
            <w:r w:rsidRPr="004C3CCE">
              <w:rPr>
                <w:rFonts w:asciiTheme="minorHAnsi" w:hAnsiTheme="minorHAnsi" w:cstheme="minorHAnsi"/>
                <w:sz w:val="20"/>
                <w:szCs w:val="20"/>
              </w:rPr>
              <w:t xml:space="preserve"> = 25 kA, z opremo po poglavju D. Tabeli tehničnih podatkov, točka 1. 2. Celica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Dovodna (transformatorska) celica z meritvami, kovinsko oklopljena in s plinom izolirana, 24 kV, I</w:t>
            </w:r>
            <w:r w:rsidRPr="004C3CCE">
              <w:rPr>
                <w:rFonts w:asciiTheme="minorHAnsi" w:hAnsiTheme="minorHAnsi" w:cstheme="minorHAnsi"/>
                <w:sz w:val="20"/>
                <w:szCs w:val="20"/>
                <w:vertAlign w:val="subscript"/>
              </w:rPr>
              <w:t>k</w:t>
            </w:r>
            <w:r w:rsidRPr="004C3CCE">
              <w:rPr>
                <w:rFonts w:asciiTheme="minorHAnsi" w:hAnsiTheme="minorHAnsi" w:cstheme="minorHAnsi"/>
                <w:sz w:val="20"/>
                <w:szCs w:val="20"/>
              </w:rPr>
              <w:t xml:space="preserve"> = 25 kA, z opremo po poglavju D. Tabeli tehničnih podatkov, točka 1. 3. Celica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Vzdolžna celica (tip 1), kovinsko oklopljena in s plinom izolirana, 24 kV, I</w:t>
            </w:r>
            <w:r w:rsidRPr="004C3CCE">
              <w:rPr>
                <w:rFonts w:asciiTheme="minorHAnsi" w:hAnsiTheme="minorHAnsi" w:cstheme="minorHAnsi"/>
                <w:sz w:val="20"/>
                <w:szCs w:val="20"/>
                <w:vertAlign w:val="subscript"/>
              </w:rPr>
              <w:t>k</w:t>
            </w:r>
            <w:r w:rsidRPr="004C3CCE">
              <w:rPr>
                <w:rFonts w:asciiTheme="minorHAnsi" w:hAnsiTheme="minorHAnsi" w:cstheme="minorHAnsi"/>
                <w:sz w:val="20"/>
                <w:szCs w:val="20"/>
              </w:rPr>
              <w:t xml:space="preserve"> = 25 kA, z opremo po poglavju D. Tabeli tehničnih podatkov, točka 1. 4. Celica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Vzdolžna celica (tip 2), kovinsko oklopljena in s plinom izolirana, 24 kV, I</w:t>
            </w:r>
            <w:r w:rsidRPr="004C3CCE">
              <w:rPr>
                <w:rFonts w:asciiTheme="minorHAnsi" w:hAnsiTheme="minorHAnsi" w:cstheme="minorHAnsi"/>
                <w:sz w:val="20"/>
                <w:szCs w:val="20"/>
                <w:vertAlign w:val="subscript"/>
              </w:rPr>
              <w:t>k</w:t>
            </w:r>
            <w:r w:rsidRPr="004C3CCE">
              <w:rPr>
                <w:rFonts w:asciiTheme="minorHAnsi" w:hAnsiTheme="minorHAnsi" w:cstheme="minorHAnsi"/>
                <w:sz w:val="20"/>
                <w:szCs w:val="20"/>
              </w:rPr>
              <w:t xml:space="preserve"> = 25 kA, z opremo po poglavju D. Tabeli tehničnih podatkov, točka 1. 5. Celica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Montažni material:</w:t>
            </w:r>
            <w:r w:rsidRPr="004C3CCE">
              <w:rPr>
                <w:rFonts w:asciiTheme="minorHAnsi" w:hAnsiTheme="minorHAnsi" w:cstheme="minorHAnsi"/>
                <w:b/>
                <w:sz w:val="20"/>
                <w:szCs w:val="20"/>
              </w:rPr>
              <w:t>*</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montažni material za ozemljitev primarne opreme</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vijačni material za pritrditev SN opreme v prostoru,</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drobni montažni material</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 xml:space="preserve">komplet </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Montaža opreme 20 kV stikališča (sektor 4), izdelava nulti servisa po montaži ter sodelovanje pri funkcionalnih preizkusih (poz. A1 do A6)</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 xml:space="preserve">Dobava indikatorjev napetosti, predvidenih za montažo v obstoječe celice (sektorji 1, 2, 3), kompletno s primarnim delom (kapacitivni delilniki), sekundarnim delom (prikazovalnik) in pripadajočim materialom ožičenja, po poglavju D. Tabeli tehničnih podatkov, točka 1. 6. </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35</w:t>
            </w:r>
          </w:p>
          <w:p w:rsidR="007602E8" w:rsidRPr="004C3CCE" w:rsidRDefault="007602E8" w:rsidP="00D84D66">
            <w:pPr>
              <w:jc w:val="center"/>
              <w:rPr>
                <w:rFonts w:asciiTheme="minorHAnsi" w:hAnsiTheme="minorHAnsi" w:cstheme="minorHAnsi"/>
                <w:sz w:val="20"/>
                <w:szCs w:val="20"/>
              </w:rPr>
            </w:pP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in montaža napisnih ploščic primarne opreme iz poglavja C. Posebni tehnični pogoji, točka 3. 2.</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Dodatni rezervni deli (po specifikaciji ponudnika) in specialna orodja, potrebna za montažo opreme, njen pregled in vzdrževanje</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Tehnična dokumentacija za vso dobavljeno opremo po posameznih sklopih (fazah) iz poglavja B, Splošni tehnični pogoji, točka 11.</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Prevzem primarne opreme v tovarni vključno s prevzemnimi preizkušanji ter VN preizkusom po montaži 20 kV celic</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Ostali stroški</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Embalaža</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Transport</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Zavarovanje</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Garancije</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8"/>
              </w:numPr>
              <w:spacing w:line="300" w:lineRule="atLeast"/>
              <w:ind w:left="170"/>
              <w:jc w:val="righ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b/>
                <w:sz w:val="20"/>
                <w:szCs w:val="20"/>
              </w:rPr>
            </w:pPr>
            <w:r w:rsidRPr="004C3CCE">
              <w:rPr>
                <w:rFonts w:asciiTheme="minorHAnsi" w:hAnsiTheme="minorHAnsi" w:cstheme="minorHAnsi"/>
                <w:b/>
                <w:sz w:val="20"/>
                <w:szCs w:val="20"/>
              </w:rPr>
              <w:t>SKUPAJ (pozicije A1 – A13)</w:t>
            </w:r>
          </w:p>
        </w:tc>
        <w:tc>
          <w:tcPr>
            <w:tcW w:w="992" w:type="dxa"/>
          </w:tcPr>
          <w:p w:rsidR="007602E8" w:rsidRPr="004C3CCE" w:rsidRDefault="007602E8" w:rsidP="00D84D66">
            <w:pPr>
              <w:jc w:val="center"/>
              <w:rPr>
                <w:rFonts w:asciiTheme="minorHAnsi" w:hAnsiTheme="minorHAnsi" w:cstheme="minorHAnsi"/>
                <w:sz w:val="20"/>
                <w:szCs w:val="20"/>
              </w:rPr>
            </w:pPr>
          </w:p>
        </w:tc>
        <w:tc>
          <w:tcPr>
            <w:tcW w:w="992" w:type="dxa"/>
          </w:tcPr>
          <w:p w:rsidR="007602E8" w:rsidRPr="004C3CCE" w:rsidRDefault="007602E8" w:rsidP="00D84D66">
            <w:pPr>
              <w:jc w:val="center"/>
              <w:rPr>
                <w:rFonts w:asciiTheme="minorHAnsi" w:hAnsiTheme="minorHAnsi" w:cstheme="minorHAnsi"/>
                <w:sz w:val="20"/>
                <w:szCs w:val="20"/>
              </w:rPr>
            </w:pPr>
          </w:p>
        </w:tc>
        <w:tc>
          <w:tcPr>
            <w:tcW w:w="1630" w:type="dxa"/>
          </w:tcPr>
          <w:p w:rsidR="007602E8" w:rsidRPr="004C3CCE" w:rsidRDefault="007602E8" w:rsidP="00D84D66">
            <w:pPr>
              <w:jc w:val="center"/>
              <w:rPr>
                <w:rFonts w:asciiTheme="minorHAnsi" w:hAnsiTheme="minorHAnsi" w:cstheme="minorHAnsi"/>
                <w:sz w:val="20"/>
                <w:szCs w:val="20"/>
              </w:rPr>
            </w:pPr>
          </w:p>
        </w:tc>
        <w:tc>
          <w:tcPr>
            <w:tcW w:w="1631" w:type="dxa"/>
          </w:tcPr>
          <w:p w:rsidR="007602E8" w:rsidRPr="004C3CCE" w:rsidRDefault="007602E8" w:rsidP="00D84D66">
            <w:pPr>
              <w:jc w:val="center"/>
              <w:rPr>
                <w:rFonts w:asciiTheme="minorHAnsi" w:hAnsiTheme="minorHAnsi" w:cstheme="minorHAnsi"/>
                <w:sz w:val="20"/>
                <w:szCs w:val="20"/>
              </w:rPr>
            </w:pPr>
          </w:p>
        </w:tc>
      </w:tr>
    </w:tbl>
    <w:p w:rsidR="007602E8" w:rsidRPr="00BF3FFF" w:rsidRDefault="007602E8" w:rsidP="007602E8">
      <w:pPr>
        <w:rPr>
          <w:rFonts w:asciiTheme="minorHAnsi" w:hAnsiTheme="minorHAnsi" w:cstheme="minorHAnsi"/>
          <w:b/>
          <w:sz w:val="22"/>
          <w:szCs w:val="22"/>
        </w:rPr>
      </w:pPr>
      <w:r w:rsidRPr="004C3CCE">
        <w:rPr>
          <w:rFonts w:asciiTheme="minorHAnsi" w:hAnsiTheme="minorHAnsi" w:cstheme="minorHAnsi"/>
          <w:b/>
          <w:sz w:val="20"/>
          <w:szCs w:val="20"/>
        </w:rPr>
        <w:br w:type="page"/>
      </w:r>
      <w:r w:rsidRPr="00BF3FFF">
        <w:rPr>
          <w:rFonts w:asciiTheme="minorHAnsi" w:hAnsiTheme="minorHAnsi" w:cstheme="minorHAnsi"/>
          <w:b/>
          <w:sz w:val="22"/>
          <w:szCs w:val="22"/>
        </w:rPr>
        <w:t>B. DOBAVA IN MONTAŽA SEKUNDARNE OPREME 20 kV STIKALIŠČA</w:t>
      </w:r>
    </w:p>
    <w:p w:rsidR="007602E8" w:rsidRPr="004C3CCE" w:rsidRDefault="007602E8" w:rsidP="007602E8">
      <w:pPr>
        <w:rPr>
          <w:rFonts w:asciiTheme="minorHAnsi" w:hAnsiTheme="minorHAnsi" w:cstheme="minorHAnsi"/>
          <w:b/>
          <w:sz w:val="20"/>
          <w:szCs w:val="20"/>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4C3CCE" w:rsidTr="00D84D66">
        <w:trPr>
          <w:cantSplit/>
          <w:tblHeader/>
        </w:trPr>
        <w:tc>
          <w:tcPr>
            <w:tcW w:w="704"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Št.</w:t>
            </w:r>
          </w:p>
        </w:tc>
        <w:tc>
          <w:tcPr>
            <w:tcW w:w="3544" w:type="dxa"/>
          </w:tcPr>
          <w:p w:rsidR="007602E8" w:rsidRPr="00090425" w:rsidRDefault="007602E8" w:rsidP="00D84D66">
            <w:pPr>
              <w:jc w:val="both"/>
              <w:rPr>
                <w:rFonts w:asciiTheme="minorHAnsi" w:hAnsiTheme="minorHAnsi" w:cstheme="minorHAnsi"/>
                <w:b/>
                <w:sz w:val="22"/>
                <w:szCs w:val="22"/>
              </w:rPr>
            </w:pPr>
            <w:r w:rsidRPr="00090425">
              <w:rPr>
                <w:rFonts w:asciiTheme="minorHAnsi" w:hAnsiTheme="minorHAnsi" w:cstheme="minorHAnsi"/>
                <w:b/>
                <w:sz w:val="22"/>
                <w:szCs w:val="22"/>
              </w:rPr>
              <w:t>Opis</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Enota</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Količina</w:t>
            </w:r>
          </w:p>
        </w:tc>
        <w:tc>
          <w:tcPr>
            <w:tcW w:w="1701"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 xml:space="preserve">Cena na enoto (EUR) </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c>
          <w:tcPr>
            <w:tcW w:w="1560"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Skupna cena (EUR)</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v NN krmilni omarici, montirani na 20 kV vodni celici, po poglavju D. Tabeli tehničnih podatkov, točka 2. 2. 3. NN omarica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8</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v NN krmilni omarici, montirani na 20 kV vodni celici z meritvami napetosti na zbiralnicah, po poglavju D. Tabeli tehničnih podatkov, točka 2. 3. 3. NN omarica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v NN krmilni omarici, montirani na 20 kV dovodni (transformatorski) celici, po poglavju D. Tabeli tehničnih podatkov, točka 2. 4. 2. NN omarica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v NN krmilni omarici, montirani na 20 kV vzdolžni celici (tip 1), po poglavju D. Tabeli tehničnih podatkov, točka 2. 4. 3. NN omarica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v NN krmilni omarici, montirani na 20 kV vzdolžni celici (tip 2), po poglavju D. Tabeli tehničnih podatkov, točka 2. 4. 4. NN omarica mora biti v celoti ožičena.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predvidena za montažo v NN krmilni omarici, montirani na obstoječi 20 kV celici z vgrajenimi zaščitami, po poglavju D. Tabeli tehničnih podatkov, točka 2. 5. 2.</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29</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Oprema, predvidena za montažo v NN krmilni omarici, montirani na obstoječi 20 kV celici brez vgrajenih zaščit, po poglavju D. Tabeli tehničnih podatkov, točka 2. 6. 2.</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2</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Enota vodenja lastne rabe, predvidena za montažo v omaro razvoda enosmerne napetosti =NK+LR, po poglavju D. Tabeli tehničnih podatkov, točka 2. 7. 1.</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Omara z usmernikom in razsmernikom (=NK+G21), po poglavju D. Tabeli tehničnih podatkov, točka 2. 8. 1.</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in montaža nove opreme v obstoječo omarico z glavnimi DC varovalkami, po poglavju C. Posebnih tehničnih pogojih, točka 2. 2. 3. in poglavju D. Tabeli tehničnih podatkov, točka 2. 9. 1., predhodna demontaža obstoječe opreme</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Montažni material:</w:t>
            </w:r>
            <w:r w:rsidRPr="004C3CCE">
              <w:rPr>
                <w:rFonts w:asciiTheme="minorHAnsi" w:hAnsiTheme="minorHAnsi" w:cstheme="minorHAnsi"/>
                <w:b/>
                <w:sz w:val="20"/>
                <w:szCs w:val="20"/>
              </w:rPr>
              <w:t>*</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montažni material za ozemljitev sekundarne opreme</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vijačni material za pritrditev sekundarne opreme v prostoru,</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drobni montažni material</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 xml:space="preserve">komplet </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in montaža vseh potrebnih napajalnih in signalno – krmilnih, po specifikaciji ponudnika</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Montaža sekundarne opreme novega dela 20 kV stikališča (sektor 4), parametriranje, sodelovanje pri funkcionalnih preizkusih (poz. B1 do B5)</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Demontaža obstoječih omar usmernika in razsmernika, montaža nove omare (poz. B9) v NN prostor, priklop z obstoječimi kabli, parametriranje, spuščanje v pogon</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Projektna dokumentacija sekundarne opreme in opreme lastne rabe po poglavju B. Splošni tehnični pogoji, točka 3.</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 xml:space="preserve">Dobava in montaža napisnih ploščic sekundarne opreme iz poglavja C. Tabeli posebnih tehničnih pogojev, točka 3. 2. </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Tehnična dokumentacija za vso dobavljeno opremo po posameznih sklopih (fazah)  iz poglavja B, splošnih tehničnih pogojev, točka 11.</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Prevzem sekundarne opreme (oprema vodenja in zaščite) v tovarni vključno s prevzemnimi preizkušanji</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Prevzem opreme lastne rabe v tovarni vključno s prevzemnimi preizkušanji</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Šolanje naročnikovega osebja (uporabnikov opreme), skladno z zahtevami iz poglavja B, splošnih tehničnih pogojev, točka 7.</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0"/>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b/>
                <w:sz w:val="20"/>
                <w:szCs w:val="20"/>
              </w:rPr>
            </w:pPr>
            <w:r w:rsidRPr="004C3CCE">
              <w:rPr>
                <w:rFonts w:asciiTheme="minorHAnsi" w:hAnsiTheme="minorHAnsi" w:cstheme="minorHAnsi"/>
                <w:b/>
                <w:sz w:val="20"/>
                <w:szCs w:val="20"/>
              </w:rPr>
              <w:t>Skupna cena (pozicije B1 do B20)</w:t>
            </w:r>
          </w:p>
        </w:tc>
        <w:tc>
          <w:tcPr>
            <w:tcW w:w="992" w:type="dxa"/>
          </w:tcPr>
          <w:p w:rsidR="007602E8" w:rsidRPr="004C3CCE" w:rsidRDefault="007602E8" w:rsidP="00D84D66">
            <w:pPr>
              <w:jc w:val="center"/>
              <w:rPr>
                <w:rFonts w:asciiTheme="minorHAnsi" w:hAnsiTheme="minorHAnsi" w:cstheme="minorHAnsi"/>
                <w:sz w:val="20"/>
                <w:szCs w:val="20"/>
              </w:rPr>
            </w:pPr>
          </w:p>
        </w:tc>
        <w:tc>
          <w:tcPr>
            <w:tcW w:w="992" w:type="dxa"/>
          </w:tcPr>
          <w:p w:rsidR="007602E8" w:rsidRPr="004C3CCE" w:rsidRDefault="007602E8" w:rsidP="00D84D66">
            <w:pPr>
              <w:jc w:val="center"/>
              <w:rPr>
                <w:rFonts w:asciiTheme="minorHAnsi" w:hAnsiTheme="minorHAnsi" w:cstheme="minorHAnsi"/>
                <w:sz w:val="20"/>
                <w:szCs w:val="20"/>
              </w:rPr>
            </w:pP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bl>
    <w:p w:rsidR="007602E8" w:rsidRPr="004C3CCE" w:rsidRDefault="007602E8" w:rsidP="007602E8">
      <w:pPr>
        <w:rPr>
          <w:rFonts w:asciiTheme="minorHAnsi" w:hAnsiTheme="minorHAnsi" w:cstheme="minorHAnsi"/>
          <w:b/>
          <w:sz w:val="20"/>
          <w:szCs w:val="20"/>
        </w:rPr>
      </w:pPr>
    </w:p>
    <w:p w:rsidR="007602E8" w:rsidRPr="004C3CCE" w:rsidRDefault="007602E8" w:rsidP="007602E8">
      <w:pPr>
        <w:rPr>
          <w:rFonts w:asciiTheme="minorHAnsi" w:hAnsiTheme="minorHAnsi" w:cstheme="minorHAnsi"/>
          <w:b/>
          <w:sz w:val="20"/>
          <w:szCs w:val="20"/>
        </w:rPr>
      </w:pPr>
      <w:r w:rsidRPr="004C3CCE">
        <w:rPr>
          <w:rFonts w:asciiTheme="minorHAnsi" w:hAnsiTheme="minorHAnsi" w:cstheme="minorHAnsi"/>
          <w:sz w:val="20"/>
          <w:szCs w:val="20"/>
        </w:rPr>
        <w:t>* popis montažnega materiala je informativen in lahko deloma odstopa zaradi specifike ponujene opreme in zaradi manjših modifikacij projektne dokumentacije</w:t>
      </w:r>
    </w:p>
    <w:p w:rsidR="007602E8" w:rsidRPr="00BF3FFF" w:rsidRDefault="007602E8" w:rsidP="007602E8">
      <w:pPr>
        <w:rPr>
          <w:rFonts w:asciiTheme="minorHAnsi" w:hAnsiTheme="minorHAnsi" w:cstheme="minorHAnsi"/>
          <w:b/>
          <w:sz w:val="22"/>
          <w:szCs w:val="22"/>
        </w:rPr>
      </w:pPr>
      <w:r w:rsidRPr="004C3CCE">
        <w:rPr>
          <w:rFonts w:asciiTheme="minorHAnsi" w:hAnsiTheme="minorHAnsi" w:cstheme="minorHAnsi"/>
          <w:b/>
        </w:rPr>
        <w:br w:type="page"/>
      </w:r>
      <w:r w:rsidRPr="00BF3FFF">
        <w:rPr>
          <w:rFonts w:asciiTheme="minorHAnsi" w:hAnsiTheme="minorHAnsi" w:cstheme="minorHAnsi"/>
          <w:b/>
          <w:sz w:val="22"/>
          <w:szCs w:val="22"/>
        </w:rPr>
        <w:t>C. KABELSKE POLICE IN OZEMLJITVE</w:t>
      </w:r>
    </w:p>
    <w:p w:rsidR="007602E8" w:rsidRPr="004C3CCE" w:rsidRDefault="007602E8" w:rsidP="007602E8">
      <w:pPr>
        <w:rPr>
          <w:rFonts w:asciiTheme="minorHAnsi" w:hAnsiTheme="minorHAnsi" w:cstheme="minorHAnsi"/>
          <w:sz w:val="20"/>
          <w:szCs w:val="20"/>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4C3CCE" w:rsidTr="00D84D66">
        <w:trPr>
          <w:cantSplit/>
          <w:tblHeader/>
        </w:trPr>
        <w:tc>
          <w:tcPr>
            <w:tcW w:w="704"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Št.</w:t>
            </w:r>
          </w:p>
        </w:tc>
        <w:tc>
          <w:tcPr>
            <w:tcW w:w="3544" w:type="dxa"/>
          </w:tcPr>
          <w:p w:rsidR="007602E8" w:rsidRPr="00090425" w:rsidRDefault="007602E8" w:rsidP="00D84D66">
            <w:pPr>
              <w:jc w:val="both"/>
              <w:rPr>
                <w:rFonts w:asciiTheme="minorHAnsi" w:hAnsiTheme="minorHAnsi" w:cstheme="minorHAnsi"/>
                <w:b/>
                <w:sz w:val="22"/>
                <w:szCs w:val="22"/>
              </w:rPr>
            </w:pPr>
            <w:r w:rsidRPr="00090425">
              <w:rPr>
                <w:rFonts w:asciiTheme="minorHAnsi" w:hAnsiTheme="minorHAnsi" w:cstheme="minorHAnsi"/>
                <w:b/>
                <w:sz w:val="22"/>
                <w:szCs w:val="22"/>
              </w:rPr>
              <w:t>Opis</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Enota</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Količina</w:t>
            </w:r>
          </w:p>
        </w:tc>
        <w:tc>
          <w:tcPr>
            <w:tcW w:w="1701"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 xml:space="preserve">Cena na enoto (EUR) </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c>
          <w:tcPr>
            <w:tcW w:w="1560"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Skupna cena (EUR)</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r>
      <w:tr w:rsidR="007602E8" w:rsidRPr="004C3CCE" w:rsidTr="00D84D66">
        <w:trPr>
          <w:cantSplit/>
        </w:trPr>
        <w:tc>
          <w:tcPr>
            <w:tcW w:w="704" w:type="dxa"/>
          </w:tcPr>
          <w:p w:rsidR="007602E8" w:rsidRPr="004C3CCE"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in montaža nadometnih kabelskih PK polic in kanalov, za polaganje vseh potrebnih NN napajalnih in signalno-krmilnih kablov</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ustreznega materiala in izdelava ozemljitev vse ponujene opreme, povezava na združeno ozemljitev objekta, vključno s spojnim, veznim in pritrdilnim materialom</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1"/>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b/>
                <w:sz w:val="20"/>
                <w:szCs w:val="20"/>
              </w:rPr>
            </w:pPr>
            <w:r w:rsidRPr="004C3CCE">
              <w:rPr>
                <w:rFonts w:asciiTheme="minorHAnsi" w:hAnsiTheme="minorHAnsi" w:cstheme="minorHAnsi"/>
                <w:b/>
                <w:sz w:val="20"/>
                <w:szCs w:val="20"/>
              </w:rPr>
              <w:t>Skupna cena (pozicije C1 do C2)</w:t>
            </w:r>
          </w:p>
        </w:tc>
        <w:tc>
          <w:tcPr>
            <w:tcW w:w="992" w:type="dxa"/>
          </w:tcPr>
          <w:p w:rsidR="007602E8" w:rsidRPr="004C3CCE" w:rsidRDefault="007602E8" w:rsidP="00D84D66">
            <w:pPr>
              <w:jc w:val="center"/>
              <w:rPr>
                <w:rFonts w:asciiTheme="minorHAnsi" w:hAnsiTheme="minorHAnsi" w:cstheme="minorHAnsi"/>
                <w:sz w:val="20"/>
                <w:szCs w:val="20"/>
              </w:rPr>
            </w:pPr>
          </w:p>
        </w:tc>
        <w:tc>
          <w:tcPr>
            <w:tcW w:w="992" w:type="dxa"/>
          </w:tcPr>
          <w:p w:rsidR="007602E8" w:rsidRPr="004C3CCE" w:rsidRDefault="007602E8" w:rsidP="00D84D66">
            <w:pPr>
              <w:jc w:val="center"/>
              <w:rPr>
                <w:rFonts w:asciiTheme="minorHAnsi" w:hAnsiTheme="minorHAnsi" w:cstheme="minorHAnsi"/>
                <w:sz w:val="20"/>
                <w:szCs w:val="20"/>
              </w:rPr>
            </w:pP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bl>
    <w:p w:rsidR="007602E8" w:rsidRPr="004C3CCE" w:rsidRDefault="007602E8" w:rsidP="007602E8">
      <w:pPr>
        <w:rPr>
          <w:rFonts w:asciiTheme="minorHAnsi" w:hAnsiTheme="minorHAnsi" w:cstheme="minorHAnsi"/>
          <w:sz w:val="20"/>
          <w:szCs w:val="20"/>
        </w:rPr>
      </w:pPr>
    </w:p>
    <w:p w:rsidR="007602E8" w:rsidRPr="00CD5072" w:rsidRDefault="007602E8" w:rsidP="007602E8">
      <w:pPr>
        <w:rPr>
          <w:rFonts w:asciiTheme="minorHAnsi" w:hAnsiTheme="minorHAnsi" w:cstheme="minorHAnsi"/>
          <w:sz w:val="20"/>
          <w:szCs w:val="20"/>
        </w:rPr>
      </w:pPr>
    </w:p>
    <w:p w:rsidR="007602E8" w:rsidRDefault="007602E8" w:rsidP="007602E8">
      <w:pPr>
        <w:rPr>
          <w:rFonts w:asciiTheme="minorHAnsi" w:hAnsiTheme="minorHAnsi" w:cstheme="minorHAnsi"/>
          <w:sz w:val="20"/>
          <w:szCs w:val="20"/>
        </w:rPr>
      </w:pPr>
    </w:p>
    <w:p w:rsidR="007602E8" w:rsidRPr="00BF3FFF" w:rsidRDefault="007602E8" w:rsidP="007602E8">
      <w:pPr>
        <w:rPr>
          <w:rFonts w:asciiTheme="minorHAnsi" w:hAnsiTheme="minorHAnsi" w:cstheme="minorHAnsi"/>
          <w:b/>
          <w:sz w:val="22"/>
          <w:szCs w:val="22"/>
        </w:rPr>
      </w:pPr>
      <w:r w:rsidRPr="00BF3FFF">
        <w:rPr>
          <w:rFonts w:asciiTheme="minorHAnsi" w:hAnsiTheme="minorHAnsi" w:cstheme="minorHAnsi"/>
          <w:b/>
          <w:sz w:val="22"/>
          <w:szCs w:val="22"/>
        </w:rPr>
        <w:t>D. SN (20 KV) KABLI IN KABELSKI PRIBOR VZDOLŽNIH POVEZAV</w:t>
      </w:r>
    </w:p>
    <w:p w:rsidR="007602E8" w:rsidRPr="004C3CCE" w:rsidRDefault="007602E8" w:rsidP="007602E8">
      <w:pPr>
        <w:rPr>
          <w:rFonts w:asciiTheme="minorHAnsi" w:hAnsiTheme="minorHAnsi" w:cstheme="minorHAnsi"/>
          <w:sz w:val="20"/>
          <w:szCs w:val="20"/>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4C3CCE" w:rsidTr="00D84D66">
        <w:trPr>
          <w:cantSplit/>
          <w:tblHeader/>
        </w:trPr>
        <w:tc>
          <w:tcPr>
            <w:tcW w:w="704"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Št.</w:t>
            </w:r>
          </w:p>
        </w:tc>
        <w:tc>
          <w:tcPr>
            <w:tcW w:w="3544" w:type="dxa"/>
          </w:tcPr>
          <w:p w:rsidR="007602E8" w:rsidRPr="00090425" w:rsidRDefault="007602E8" w:rsidP="00D84D66">
            <w:pPr>
              <w:jc w:val="both"/>
              <w:rPr>
                <w:rFonts w:asciiTheme="minorHAnsi" w:hAnsiTheme="minorHAnsi" w:cstheme="minorHAnsi"/>
                <w:b/>
                <w:sz w:val="22"/>
                <w:szCs w:val="22"/>
              </w:rPr>
            </w:pPr>
            <w:r w:rsidRPr="00090425">
              <w:rPr>
                <w:rFonts w:asciiTheme="minorHAnsi" w:hAnsiTheme="minorHAnsi" w:cstheme="minorHAnsi"/>
                <w:b/>
                <w:sz w:val="22"/>
                <w:szCs w:val="22"/>
              </w:rPr>
              <w:t>Opis</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Enota</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Količina</w:t>
            </w:r>
          </w:p>
        </w:tc>
        <w:tc>
          <w:tcPr>
            <w:tcW w:w="1701"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 xml:space="preserve">Cena na enoto (EUR) </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c>
          <w:tcPr>
            <w:tcW w:w="1560"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Skupna cena (EUR)</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r>
      <w:tr w:rsidR="007602E8" w:rsidRPr="004C3CCE" w:rsidTr="00D84D66">
        <w:trPr>
          <w:cantSplit/>
        </w:trPr>
        <w:tc>
          <w:tcPr>
            <w:tcW w:w="704" w:type="dxa"/>
          </w:tcPr>
          <w:p w:rsidR="007602E8" w:rsidRPr="004C3CCE"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XLPE kabla 20 kV – Cu 240 mm</w:t>
            </w:r>
            <w:r w:rsidRPr="004C3CCE">
              <w:rPr>
                <w:rFonts w:asciiTheme="minorHAnsi" w:hAnsiTheme="minorHAnsi" w:cstheme="minorHAnsi"/>
                <w:sz w:val="20"/>
                <w:szCs w:val="20"/>
                <w:vertAlign w:val="superscript"/>
              </w:rPr>
              <w:t>2</w:t>
            </w:r>
            <w:r w:rsidRPr="004C3CCE">
              <w:rPr>
                <w:rFonts w:asciiTheme="minorHAnsi" w:hAnsiTheme="minorHAnsi" w:cstheme="minorHAnsi"/>
                <w:sz w:val="20"/>
                <w:szCs w:val="20"/>
              </w:rPr>
              <w:t>, po poglavju D. Tabeli tehničnih podatkov, točka 3. 1.</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m</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162</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Sklopljivi kabelski končnik, konektorski, 24 kV, ženski del, za kabel pod poz. D.1 (moški del je definiran pri dobavi 20 kV celic – poz. A3, A4, A5), za priklop vzdolžne in TR povezave (3 žile/fazo), po poglavju D. Tabeli tehničnih podatkov, točka 3. 1.</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3</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Montažni material (dobava):</w:t>
            </w:r>
            <w:r w:rsidRPr="004C3CCE">
              <w:rPr>
                <w:rFonts w:asciiTheme="minorHAnsi" w:hAnsiTheme="minorHAnsi" w:cstheme="minorHAnsi"/>
                <w:b/>
                <w:sz w:val="20"/>
                <w:szCs w:val="20"/>
              </w:rPr>
              <w:t>*</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montažni material za ozemljitev kabelskih opletov</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drobni montažni material,</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vijačni material</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Tehnična dokumentacija za vso dobavljeno opremo</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Ostali stroški</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Embalaža</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Transport</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Zavarovanje</w:t>
            </w:r>
          </w:p>
          <w:p w:rsidR="007602E8" w:rsidRPr="004C3CCE" w:rsidRDefault="007602E8" w:rsidP="007602E8">
            <w:pPr>
              <w:numPr>
                <w:ilvl w:val="0"/>
                <w:numId w:val="9"/>
              </w:numPr>
              <w:spacing w:line="300" w:lineRule="atLeast"/>
              <w:jc w:val="both"/>
              <w:rPr>
                <w:rFonts w:asciiTheme="minorHAnsi" w:hAnsiTheme="minorHAnsi" w:cstheme="minorHAnsi"/>
                <w:sz w:val="20"/>
                <w:szCs w:val="20"/>
              </w:rPr>
            </w:pPr>
            <w:r w:rsidRPr="004C3CCE">
              <w:rPr>
                <w:rFonts w:asciiTheme="minorHAnsi" w:hAnsiTheme="minorHAnsi" w:cstheme="minorHAnsi"/>
                <w:sz w:val="20"/>
                <w:szCs w:val="20"/>
              </w:rPr>
              <w:t>Garancije</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7602E8">
            <w:pPr>
              <w:numPr>
                <w:ilvl w:val="0"/>
                <w:numId w:val="13"/>
              </w:numPr>
              <w:spacing w:line="300" w:lineRule="atLeast"/>
              <w:rPr>
                <w:rFonts w:asciiTheme="minorHAnsi" w:hAnsiTheme="minorHAnsi" w:cstheme="minorHAnsi"/>
                <w:sz w:val="20"/>
                <w:szCs w:val="20"/>
              </w:rPr>
            </w:pPr>
          </w:p>
        </w:tc>
        <w:tc>
          <w:tcPr>
            <w:tcW w:w="3544" w:type="dxa"/>
          </w:tcPr>
          <w:p w:rsidR="007602E8" w:rsidRPr="004C3CCE" w:rsidRDefault="007602E8" w:rsidP="00D84D66">
            <w:pPr>
              <w:jc w:val="both"/>
              <w:rPr>
                <w:rFonts w:asciiTheme="minorHAnsi" w:hAnsiTheme="minorHAnsi" w:cstheme="minorHAnsi"/>
                <w:b/>
                <w:sz w:val="20"/>
                <w:szCs w:val="20"/>
              </w:rPr>
            </w:pPr>
            <w:r w:rsidRPr="004C3CCE">
              <w:rPr>
                <w:rFonts w:asciiTheme="minorHAnsi" w:hAnsiTheme="minorHAnsi" w:cstheme="minorHAnsi"/>
                <w:b/>
                <w:sz w:val="20"/>
                <w:szCs w:val="20"/>
              </w:rPr>
              <w:t>Skupna cena (pozicije D1 do D5)</w:t>
            </w:r>
          </w:p>
        </w:tc>
        <w:tc>
          <w:tcPr>
            <w:tcW w:w="992" w:type="dxa"/>
          </w:tcPr>
          <w:p w:rsidR="007602E8" w:rsidRPr="004C3CCE" w:rsidRDefault="007602E8" w:rsidP="00D84D66">
            <w:pPr>
              <w:jc w:val="center"/>
              <w:rPr>
                <w:rFonts w:asciiTheme="minorHAnsi" w:hAnsiTheme="minorHAnsi" w:cstheme="minorHAnsi"/>
                <w:sz w:val="20"/>
                <w:szCs w:val="20"/>
              </w:rPr>
            </w:pPr>
          </w:p>
        </w:tc>
        <w:tc>
          <w:tcPr>
            <w:tcW w:w="992" w:type="dxa"/>
          </w:tcPr>
          <w:p w:rsidR="007602E8" w:rsidRPr="004C3CCE" w:rsidRDefault="007602E8" w:rsidP="00D84D66">
            <w:pPr>
              <w:jc w:val="center"/>
              <w:rPr>
                <w:rFonts w:asciiTheme="minorHAnsi" w:hAnsiTheme="minorHAnsi" w:cstheme="minorHAnsi"/>
                <w:sz w:val="20"/>
                <w:szCs w:val="20"/>
              </w:rPr>
            </w:pP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bl>
    <w:p w:rsidR="007602E8" w:rsidRPr="004C3CCE" w:rsidRDefault="007602E8" w:rsidP="007602E8">
      <w:pPr>
        <w:rPr>
          <w:rFonts w:asciiTheme="minorHAnsi" w:hAnsiTheme="minorHAnsi" w:cstheme="minorHAnsi"/>
          <w:sz w:val="20"/>
          <w:szCs w:val="20"/>
        </w:rPr>
      </w:pPr>
    </w:p>
    <w:p w:rsidR="007602E8" w:rsidRPr="004C3CCE" w:rsidRDefault="007602E8" w:rsidP="007602E8">
      <w:pPr>
        <w:rPr>
          <w:rFonts w:asciiTheme="minorHAnsi" w:hAnsiTheme="minorHAnsi" w:cstheme="minorHAnsi"/>
          <w:sz w:val="20"/>
          <w:szCs w:val="20"/>
        </w:rPr>
      </w:pPr>
      <w:r w:rsidRPr="004C3CCE">
        <w:rPr>
          <w:rFonts w:asciiTheme="minorHAnsi" w:hAnsiTheme="minorHAnsi" w:cstheme="minorHAnsi"/>
          <w:sz w:val="20"/>
          <w:szCs w:val="20"/>
        </w:rPr>
        <w:t>* popis montažnega materiala je informativen in lahko deloma odstopa zaradi specifike ponujene opreme in zaradi manjših modifikacij projektne dokumentacije</w:t>
      </w:r>
    </w:p>
    <w:p w:rsidR="007602E8" w:rsidRPr="004C3CCE" w:rsidRDefault="007602E8" w:rsidP="007602E8">
      <w:pPr>
        <w:rPr>
          <w:rFonts w:asciiTheme="minorHAnsi" w:hAnsiTheme="minorHAnsi" w:cstheme="minorHAnsi"/>
          <w:sz w:val="20"/>
          <w:szCs w:val="20"/>
        </w:rPr>
      </w:pPr>
    </w:p>
    <w:p w:rsidR="007602E8" w:rsidRPr="00BF3FFF" w:rsidRDefault="007602E8" w:rsidP="007602E8">
      <w:pPr>
        <w:rPr>
          <w:rFonts w:asciiTheme="minorHAnsi" w:hAnsiTheme="minorHAnsi" w:cstheme="minorHAnsi"/>
          <w:b/>
          <w:sz w:val="22"/>
          <w:szCs w:val="22"/>
        </w:rPr>
      </w:pPr>
      <w:r w:rsidRPr="004C3CCE">
        <w:rPr>
          <w:rFonts w:asciiTheme="minorHAnsi" w:hAnsiTheme="minorHAnsi" w:cstheme="minorHAnsi"/>
          <w:b/>
        </w:rPr>
        <w:br w:type="page"/>
      </w:r>
      <w:r w:rsidRPr="00BF3FFF">
        <w:rPr>
          <w:rFonts w:asciiTheme="minorHAnsi" w:hAnsiTheme="minorHAnsi" w:cstheme="minorHAnsi"/>
          <w:b/>
          <w:sz w:val="22"/>
          <w:szCs w:val="22"/>
        </w:rPr>
        <w:t>E. STROKOVNA OCENA</w:t>
      </w:r>
    </w:p>
    <w:p w:rsidR="007602E8" w:rsidRPr="004C3CCE" w:rsidRDefault="007602E8" w:rsidP="007602E8">
      <w:pPr>
        <w:rPr>
          <w:rFonts w:asciiTheme="minorHAnsi" w:hAnsiTheme="minorHAnsi" w:cstheme="minorHAnsi"/>
          <w:sz w:val="20"/>
          <w:szCs w:val="20"/>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602E8" w:rsidRPr="004C3CCE" w:rsidTr="00D84D66">
        <w:trPr>
          <w:cantSplit/>
          <w:tblHeader/>
        </w:trPr>
        <w:tc>
          <w:tcPr>
            <w:tcW w:w="704"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Št.</w:t>
            </w:r>
          </w:p>
        </w:tc>
        <w:tc>
          <w:tcPr>
            <w:tcW w:w="3544" w:type="dxa"/>
          </w:tcPr>
          <w:p w:rsidR="007602E8" w:rsidRPr="00090425" w:rsidRDefault="007602E8" w:rsidP="00D84D66">
            <w:pPr>
              <w:jc w:val="both"/>
              <w:rPr>
                <w:rFonts w:asciiTheme="minorHAnsi" w:hAnsiTheme="minorHAnsi" w:cstheme="minorHAnsi"/>
                <w:b/>
                <w:sz w:val="22"/>
                <w:szCs w:val="22"/>
              </w:rPr>
            </w:pPr>
            <w:r w:rsidRPr="00090425">
              <w:rPr>
                <w:rFonts w:asciiTheme="minorHAnsi" w:hAnsiTheme="minorHAnsi" w:cstheme="minorHAnsi"/>
                <w:b/>
                <w:sz w:val="22"/>
                <w:szCs w:val="22"/>
              </w:rPr>
              <w:t>Opis</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Enota</w:t>
            </w:r>
          </w:p>
        </w:tc>
        <w:tc>
          <w:tcPr>
            <w:tcW w:w="992"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Količina</w:t>
            </w:r>
          </w:p>
        </w:tc>
        <w:tc>
          <w:tcPr>
            <w:tcW w:w="1701"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Cena na enoto (EUR)</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c>
          <w:tcPr>
            <w:tcW w:w="1560"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Skupna cena (EUR)</w:t>
            </w:r>
          </w:p>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(brez DDV)</w:t>
            </w:r>
          </w:p>
        </w:tc>
      </w:tr>
      <w:tr w:rsidR="007602E8" w:rsidRPr="004C3CCE" w:rsidTr="00D84D66">
        <w:trPr>
          <w:cantSplit/>
        </w:trPr>
        <w:tc>
          <w:tcPr>
            <w:tcW w:w="704" w:type="dxa"/>
          </w:tcPr>
          <w:p w:rsidR="007602E8" w:rsidRPr="004C3CCE" w:rsidRDefault="007602E8" w:rsidP="00D84D66">
            <w:pPr>
              <w:rPr>
                <w:rFonts w:asciiTheme="minorHAnsi" w:hAnsiTheme="minorHAnsi" w:cstheme="minorHAnsi"/>
                <w:sz w:val="20"/>
                <w:szCs w:val="20"/>
              </w:rPr>
            </w:pPr>
            <w:r w:rsidRPr="004C3CCE">
              <w:rPr>
                <w:rFonts w:asciiTheme="minorHAnsi" w:hAnsiTheme="minorHAnsi" w:cstheme="minorHAnsi"/>
                <w:sz w:val="20"/>
                <w:szCs w:val="20"/>
              </w:rPr>
              <w:t>E 1.</w:t>
            </w:r>
          </w:p>
        </w:tc>
        <w:tc>
          <w:tcPr>
            <w:tcW w:w="354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Izvedba strokovnega pregleda postrojev, opreme in inštalacij in izdelava strokovne ocene za predmetni objekt, za obseg del po tej razpisni dokumentaciji, skladno s točko 11. 5 iz poglavja B, splošni tehnični pogoji.</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komplet</w:t>
            </w:r>
          </w:p>
        </w:tc>
        <w:tc>
          <w:tcPr>
            <w:tcW w:w="992" w:type="dxa"/>
          </w:tcPr>
          <w:p w:rsidR="007602E8" w:rsidRPr="004C3CCE" w:rsidRDefault="007602E8" w:rsidP="00D84D66">
            <w:pPr>
              <w:jc w:val="center"/>
              <w:rPr>
                <w:rFonts w:asciiTheme="minorHAnsi" w:hAnsiTheme="minorHAnsi" w:cstheme="minorHAnsi"/>
                <w:sz w:val="20"/>
                <w:szCs w:val="20"/>
              </w:rPr>
            </w:pPr>
            <w:r w:rsidRPr="004C3CCE">
              <w:rPr>
                <w:rFonts w:asciiTheme="minorHAnsi" w:hAnsiTheme="minorHAnsi" w:cstheme="minorHAnsi"/>
                <w:sz w:val="20"/>
                <w:szCs w:val="20"/>
              </w:rPr>
              <w:t>1</w:t>
            </w: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trPr>
        <w:tc>
          <w:tcPr>
            <w:tcW w:w="704" w:type="dxa"/>
          </w:tcPr>
          <w:p w:rsidR="007602E8" w:rsidRPr="004C3CCE" w:rsidRDefault="007602E8" w:rsidP="00D84D66">
            <w:pPr>
              <w:rPr>
                <w:rFonts w:asciiTheme="minorHAnsi" w:hAnsiTheme="minorHAnsi" w:cstheme="minorHAnsi"/>
                <w:sz w:val="20"/>
                <w:szCs w:val="20"/>
              </w:rPr>
            </w:pPr>
            <w:r w:rsidRPr="004C3CCE">
              <w:rPr>
                <w:rFonts w:asciiTheme="minorHAnsi" w:hAnsiTheme="minorHAnsi" w:cstheme="minorHAnsi"/>
                <w:sz w:val="20"/>
                <w:szCs w:val="20"/>
              </w:rPr>
              <w:t>E 2.</w:t>
            </w:r>
          </w:p>
        </w:tc>
        <w:tc>
          <w:tcPr>
            <w:tcW w:w="3544" w:type="dxa"/>
          </w:tcPr>
          <w:p w:rsidR="007602E8" w:rsidRPr="004C3CCE" w:rsidRDefault="007602E8" w:rsidP="00D84D66">
            <w:pPr>
              <w:jc w:val="both"/>
              <w:rPr>
                <w:rFonts w:asciiTheme="minorHAnsi" w:hAnsiTheme="minorHAnsi" w:cstheme="minorHAnsi"/>
                <w:b/>
                <w:sz w:val="20"/>
                <w:szCs w:val="20"/>
              </w:rPr>
            </w:pPr>
            <w:r w:rsidRPr="004C3CCE">
              <w:rPr>
                <w:rFonts w:asciiTheme="minorHAnsi" w:hAnsiTheme="minorHAnsi" w:cstheme="minorHAnsi"/>
                <w:b/>
                <w:sz w:val="20"/>
                <w:szCs w:val="20"/>
              </w:rPr>
              <w:t>Skupna cena (pozicija E1)</w:t>
            </w:r>
          </w:p>
        </w:tc>
        <w:tc>
          <w:tcPr>
            <w:tcW w:w="992" w:type="dxa"/>
          </w:tcPr>
          <w:p w:rsidR="007602E8" w:rsidRPr="004C3CCE" w:rsidRDefault="007602E8" w:rsidP="00D84D66">
            <w:pPr>
              <w:jc w:val="center"/>
              <w:rPr>
                <w:rFonts w:asciiTheme="minorHAnsi" w:hAnsiTheme="minorHAnsi" w:cstheme="minorHAnsi"/>
                <w:sz w:val="20"/>
                <w:szCs w:val="20"/>
              </w:rPr>
            </w:pPr>
          </w:p>
        </w:tc>
        <w:tc>
          <w:tcPr>
            <w:tcW w:w="992" w:type="dxa"/>
          </w:tcPr>
          <w:p w:rsidR="007602E8" w:rsidRPr="004C3CCE" w:rsidRDefault="007602E8" w:rsidP="00D84D66">
            <w:pPr>
              <w:jc w:val="center"/>
              <w:rPr>
                <w:rFonts w:asciiTheme="minorHAnsi" w:hAnsiTheme="minorHAnsi" w:cstheme="minorHAnsi"/>
                <w:sz w:val="20"/>
                <w:szCs w:val="20"/>
              </w:rPr>
            </w:pPr>
          </w:p>
        </w:tc>
        <w:tc>
          <w:tcPr>
            <w:tcW w:w="1701" w:type="dxa"/>
          </w:tcPr>
          <w:p w:rsidR="007602E8" w:rsidRPr="004C3CCE" w:rsidRDefault="007602E8" w:rsidP="00D84D66">
            <w:pPr>
              <w:jc w:val="center"/>
              <w:rPr>
                <w:rFonts w:asciiTheme="minorHAnsi" w:hAnsiTheme="minorHAnsi" w:cstheme="minorHAnsi"/>
                <w:sz w:val="20"/>
                <w:szCs w:val="20"/>
              </w:rPr>
            </w:pPr>
          </w:p>
        </w:tc>
        <w:tc>
          <w:tcPr>
            <w:tcW w:w="1560" w:type="dxa"/>
          </w:tcPr>
          <w:p w:rsidR="007602E8" w:rsidRPr="004C3CCE" w:rsidRDefault="007602E8" w:rsidP="00D84D66">
            <w:pPr>
              <w:jc w:val="center"/>
              <w:rPr>
                <w:rFonts w:asciiTheme="minorHAnsi" w:hAnsiTheme="minorHAnsi" w:cstheme="minorHAnsi"/>
                <w:sz w:val="20"/>
                <w:szCs w:val="20"/>
              </w:rPr>
            </w:pPr>
          </w:p>
        </w:tc>
      </w:tr>
    </w:tbl>
    <w:p w:rsidR="007602E8" w:rsidRPr="004C3CCE" w:rsidRDefault="007602E8" w:rsidP="007602E8">
      <w:pPr>
        <w:rPr>
          <w:rFonts w:asciiTheme="minorHAnsi" w:hAnsiTheme="minorHAnsi" w:cstheme="minorHAnsi"/>
          <w:sz w:val="20"/>
          <w:szCs w:val="20"/>
        </w:rPr>
      </w:pPr>
    </w:p>
    <w:p w:rsidR="007602E8" w:rsidRPr="004C3CCE" w:rsidRDefault="007602E8" w:rsidP="007602E8">
      <w:pPr>
        <w:rPr>
          <w:rFonts w:asciiTheme="minorHAnsi" w:hAnsiTheme="minorHAnsi" w:cstheme="minorHAnsi"/>
          <w:b/>
          <w:sz w:val="20"/>
          <w:szCs w:val="20"/>
        </w:rPr>
      </w:pPr>
    </w:p>
    <w:p w:rsidR="007602E8" w:rsidRDefault="007602E8" w:rsidP="007602E8">
      <w:pPr>
        <w:rPr>
          <w:rFonts w:asciiTheme="minorHAnsi" w:hAnsiTheme="minorHAnsi" w:cstheme="minorHAnsi"/>
          <w:sz w:val="20"/>
          <w:szCs w:val="20"/>
        </w:rPr>
      </w:pPr>
    </w:p>
    <w:p w:rsidR="007602E8" w:rsidRPr="00BF3FFF" w:rsidRDefault="007602E8" w:rsidP="007602E8">
      <w:pPr>
        <w:rPr>
          <w:rFonts w:asciiTheme="minorHAnsi" w:hAnsiTheme="minorHAnsi" w:cstheme="minorHAnsi"/>
          <w:b/>
          <w:sz w:val="22"/>
          <w:szCs w:val="22"/>
        </w:rPr>
      </w:pPr>
      <w:r w:rsidRPr="00BF3FFF">
        <w:rPr>
          <w:rFonts w:asciiTheme="minorHAnsi" w:hAnsiTheme="minorHAnsi" w:cstheme="minorHAnsi"/>
          <w:b/>
          <w:sz w:val="22"/>
          <w:szCs w:val="22"/>
        </w:rPr>
        <w:t>F. REKAPITULACIJA</w:t>
      </w:r>
    </w:p>
    <w:p w:rsidR="007602E8" w:rsidRPr="004C3CCE" w:rsidRDefault="007602E8" w:rsidP="007602E8">
      <w:pPr>
        <w:rPr>
          <w:rFonts w:asciiTheme="minorHAnsi" w:hAnsiTheme="minorHAnsi" w:cstheme="minorHAnsi"/>
          <w:sz w:val="20"/>
          <w:szCs w:val="20"/>
        </w:rPr>
      </w:pPr>
    </w:p>
    <w:tbl>
      <w:tblPr>
        <w:tblW w:w="84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8"/>
        <w:gridCol w:w="4394"/>
        <w:gridCol w:w="3298"/>
      </w:tblGrid>
      <w:tr w:rsidR="007602E8" w:rsidRPr="004C3CCE" w:rsidTr="00D84D66">
        <w:trPr>
          <w:cantSplit/>
          <w:tblHeader/>
          <w:jc w:val="center"/>
        </w:trPr>
        <w:tc>
          <w:tcPr>
            <w:tcW w:w="778"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Št.</w:t>
            </w:r>
          </w:p>
        </w:tc>
        <w:tc>
          <w:tcPr>
            <w:tcW w:w="4394" w:type="dxa"/>
          </w:tcPr>
          <w:p w:rsidR="007602E8" w:rsidRPr="00090425" w:rsidRDefault="007602E8" w:rsidP="00D84D66">
            <w:pPr>
              <w:jc w:val="both"/>
              <w:rPr>
                <w:rFonts w:asciiTheme="minorHAnsi" w:hAnsiTheme="minorHAnsi" w:cstheme="minorHAnsi"/>
                <w:b/>
                <w:sz w:val="22"/>
                <w:szCs w:val="22"/>
              </w:rPr>
            </w:pPr>
            <w:r w:rsidRPr="00090425">
              <w:rPr>
                <w:rFonts w:asciiTheme="minorHAnsi" w:hAnsiTheme="minorHAnsi" w:cstheme="minorHAnsi"/>
                <w:b/>
                <w:sz w:val="22"/>
                <w:szCs w:val="22"/>
              </w:rPr>
              <w:t>Opis</w:t>
            </w:r>
          </w:p>
          <w:p w:rsidR="007602E8" w:rsidRPr="00090425" w:rsidRDefault="007602E8" w:rsidP="00D84D66">
            <w:pPr>
              <w:jc w:val="both"/>
              <w:rPr>
                <w:rFonts w:asciiTheme="minorHAnsi" w:hAnsiTheme="minorHAnsi" w:cstheme="minorHAnsi"/>
                <w:b/>
                <w:sz w:val="22"/>
                <w:szCs w:val="22"/>
              </w:rPr>
            </w:pPr>
          </w:p>
        </w:tc>
        <w:tc>
          <w:tcPr>
            <w:tcW w:w="3298" w:type="dxa"/>
          </w:tcPr>
          <w:p w:rsidR="007602E8" w:rsidRPr="00090425" w:rsidRDefault="007602E8" w:rsidP="00D84D66">
            <w:pPr>
              <w:jc w:val="center"/>
              <w:rPr>
                <w:rFonts w:asciiTheme="minorHAnsi" w:hAnsiTheme="minorHAnsi" w:cstheme="minorHAnsi"/>
                <w:b/>
                <w:sz w:val="22"/>
                <w:szCs w:val="22"/>
              </w:rPr>
            </w:pPr>
            <w:r w:rsidRPr="00090425">
              <w:rPr>
                <w:rFonts w:asciiTheme="minorHAnsi" w:hAnsiTheme="minorHAnsi" w:cstheme="minorHAnsi"/>
                <w:b/>
                <w:sz w:val="22"/>
                <w:szCs w:val="22"/>
              </w:rPr>
              <w:t xml:space="preserve">Skupna cena (EUR) </w:t>
            </w:r>
          </w:p>
        </w:tc>
      </w:tr>
      <w:tr w:rsidR="007602E8" w:rsidRPr="004C3CCE" w:rsidTr="00D84D66">
        <w:trPr>
          <w:cantSplit/>
          <w:jc w:val="center"/>
        </w:trPr>
        <w:tc>
          <w:tcPr>
            <w:tcW w:w="778" w:type="dxa"/>
          </w:tcPr>
          <w:p w:rsidR="007602E8" w:rsidRPr="004C3CCE"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in montaža primarne opreme 20 kV stikališča (poz. A14)</w:t>
            </w:r>
          </w:p>
          <w:p w:rsidR="007602E8" w:rsidRPr="004C3CCE" w:rsidRDefault="007602E8" w:rsidP="00D84D66">
            <w:pPr>
              <w:jc w:val="both"/>
              <w:rPr>
                <w:rFonts w:asciiTheme="minorHAnsi" w:hAnsiTheme="minorHAnsi" w:cstheme="minorHAnsi"/>
                <w:sz w:val="20"/>
                <w:szCs w:val="20"/>
              </w:rPr>
            </w:pPr>
          </w:p>
        </w:tc>
        <w:tc>
          <w:tcPr>
            <w:tcW w:w="3298"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jc w:val="center"/>
        </w:trPr>
        <w:tc>
          <w:tcPr>
            <w:tcW w:w="778" w:type="dxa"/>
          </w:tcPr>
          <w:p w:rsidR="007602E8" w:rsidRPr="004C3CCE"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Dobava in montaža sekundarne opreme 20 kV stikališča (poz. B21)</w:t>
            </w:r>
          </w:p>
          <w:p w:rsidR="007602E8" w:rsidRPr="004C3CCE" w:rsidRDefault="007602E8" w:rsidP="00D84D66">
            <w:pPr>
              <w:jc w:val="both"/>
              <w:rPr>
                <w:rFonts w:asciiTheme="minorHAnsi" w:hAnsiTheme="minorHAnsi" w:cstheme="minorHAnsi"/>
                <w:sz w:val="20"/>
                <w:szCs w:val="20"/>
              </w:rPr>
            </w:pPr>
          </w:p>
        </w:tc>
        <w:tc>
          <w:tcPr>
            <w:tcW w:w="3298"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jc w:val="center"/>
        </w:trPr>
        <w:tc>
          <w:tcPr>
            <w:tcW w:w="778" w:type="dxa"/>
          </w:tcPr>
          <w:p w:rsidR="007602E8" w:rsidRPr="004C3CCE"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Jeklene konstrukcije, kabelske police in ozemljitve (poz. C3)</w:t>
            </w:r>
          </w:p>
          <w:p w:rsidR="007602E8" w:rsidRPr="004C3CCE" w:rsidRDefault="007602E8" w:rsidP="00D84D66">
            <w:pPr>
              <w:jc w:val="both"/>
              <w:rPr>
                <w:rFonts w:asciiTheme="minorHAnsi" w:hAnsiTheme="minorHAnsi" w:cstheme="minorHAnsi"/>
                <w:sz w:val="20"/>
                <w:szCs w:val="20"/>
              </w:rPr>
            </w:pPr>
          </w:p>
        </w:tc>
        <w:tc>
          <w:tcPr>
            <w:tcW w:w="3298"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jc w:val="center"/>
        </w:trPr>
        <w:tc>
          <w:tcPr>
            <w:tcW w:w="778" w:type="dxa"/>
          </w:tcPr>
          <w:p w:rsidR="007602E8" w:rsidRPr="004C3CCE"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SN (20 kV) kabli in kabelski pribor vzdolžnih povezav (poz. D6)</w:t>
            </w:r>
          </w:p>
          <w:p w:rsidR="007602E8" w:rsidRPr="004C3CCE" w:rsidRDefault="007602E8" w:rsidP="00D84D66">
            <w:pPr>
              <w:jc w:val="both"/>
              <w:rPr>
                <w:rFonts w:asciiTheme="minorHAnsi" w:hAnsiTheme="minorHAnsi" w:cstheme="minorHAnsi"/>
                <w:sz w:val="20"/>
                <w:szCs w:val="20"/>
              </w:rPr>
            </w:pPr>
          </w:p>
        </w:tc>
        <w:tc>
          <w:tcPr>
            <w:tcW w:w="3298"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jc w:val="center"/>
        </w:trPr>
        <w:tc>
          <w:tcPr>
            <w:tcW w:w="778" w:type="dxa"/>
          </w:tcPr>
          <w:p w:rsidR="007602E8" w:rsidRPr="004C3CCE"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C3CCE" w:rsidRDefault="007602E8" w:rsidP="00D84D66">
            <w:pPr>
              <w:jc w:val="both"/>
              <w:rPr>
                <w:rFonts w:asciiTheme="minorHAnsi" w:hAnsiTheme="minorHAnsi" w:cstheme="minorHAnsi"/>
                <w:sz w:val="20"/>
                <w:szCs w:val="20"/>
              </w:rPr>
            </w:pPr>
            <w:r w:rsidRPr="004C3CCE">
              <w:rPr>
                <w:rFonts w:asciiTheme="minorHAnsi" w:hAnsiTheme="minorHAnsi" w:cstheme="minorHAnsi"/>
                <w:sz w:val="20"/>
                <w:szCs w:val="20"/>
              </w:rPr>
              <w:t>Strokovna ocena (poz. E2)</w:t>
            </w:r>
          </w:p>
          <w:p w:rsidR="007602E8" w:rsidRPr="004C3CCE" w:rsidRDefault="007602E8" w:rsidP="00D84D66">
            <w:pPr>
              <w:jc w:val="both"/>
              <w:rPr>
                <w:rFonts w:asciiTheme="minorHAnsi" w:hAnsiTheme="minorHAnsi" w:cstheme="minorHAnsi"/>
                <w:sz w:val="20"/>
                <w:szCs w:val="20"/>
              </w:rPr>
            </w:pPr>
          </w:p>
        </w:tc>
        <w:tc>
          <w:tcPr>
            <w:tcW w:w="3298" w:type="dxa"/>
          </w:tcPr>
          <w:p w:rsidR="007602E8" w:rsidRPr="004C3CCE" w:rsidRDefault="007602E8" w:rsidP="00D84D66">
            <w:pPr>
              <w:jc w:val="center"/>
              <w:rPr>
                <w:rFonts w:asciiTheme="minorHAnsi" w:hAnsiTheme="minorHAnsi" w:cstheme="minorHAnsi"/>
                <w:sz w:val="20"/>
                <w:szCs w:val="20"/>
              </w:rPr>
            </w:pPr>
          </w:p>
        </w:tc>
      </w:tr>
      <w:tr w:rsidR="007602E8" w:rsidRPr="004C3CCE" w:rsidTr="00D84D66">
        <w:trPr>
          <w:cantSplit/>
          <w:jc w:val="center"/>
        </w:trPr>
        <w:tc>
          <w:tcPr>
            <w:tcW w:w="778" w:type="dxa"/>
          </w:tcPr>
          <w:p w:rsidR="007602E8" w:rsidRPr="004C3CCE" w:rsidRDefault="007602E8" w:rsidP="007602E8">
            <w:pPr>
              <w:numPr>
                <w:ilvl w:val="0"/>
                <w:numId w:val="12"/>
              </w:numPr>
              <w:spacing w:line="300" w:lineRule="atLeast"/>
              <w:rPr>
                <w:rFonts w:asciiTheme="minorHAnsi" w:hAnsiTheme="minorHAnsi" w:cstheme="minorHAnsi"/>
                <w:sz w:val="20"/>
                <w:szCs w:val="20"/>
              </w:rPr>
            </w:pPr>
          </w:p>
        </w:tc>
        <w:tc>
          <w:tcPr>
            <w:tcW w:w="4394" w:type="dxa"/>
          </w:tcPr>
          <w:p w:rsidR="007602E8" w:rsidRPr="004C3CCE" w:rsidRDefault="007602E8" w:rsidP="00D84D66">
            <w:pPr>
              <w:jc w:val="both"/>
              <w:rPr>
                <w:rFonts w:asciiTheme="minorHAnsi" w:hAnsiTheme="minorHAnsi" w:cstheme="minorHAnsi"/>
                <w:b/>
                <w:sz w:val="20"/>
                <w:szCs w:val="20"/>
              </w:rPr>
            </w:pPr>
            <w:r w:rsidRPr="004C3CCE">
              <w:rPr>
                <w:rFonts w:asciiTheme="minorHAnsi" w:hAnsiTheme="minorHAnsi" w:cstheme="minorHAnsi"/>
                <w:b/>
                <w:sz w:val="20"/>
                <w:szCs w:val="20"/>
              </w:rPr>
              <w:t>SKUPNA CENA ZA DOBAVO IN MONTAŽO OPREME (brez DDV)</w:t>
            </w:r>
          </w:p>
          <w:p w:rsidR="007602E8" w:rsidRPr="004C3CCE" w:rsidRDefault="007602E8" w:rsidP="00D84D66">
            <w:pPr>
              <w:jc w:val="both"/>
              <w:rPr>
                <w:rFonts w:asciiTheme="minorHAnsi" w:hAnsiTheme="minorHAnsi" w:cstheme="minorHAnsi"/>
                <w:b/>
                <w:sz w:val="20"/>
                <w:szCs w:val="20"/>
              </w:rPr>
            </w:pPr>
            <w:r>
              <w:rPr>
                <w:rFonts w:asciiTheme="minorHAnsi" w:hAnsiTheme="minorHAnsi" w:cstheme="minorHAnsi"/>
                <w:b/>
                <w:sz w:val="20"/>
                <w:szCs w:val="20"/>
              </w:rPr>
              <w:t>(poz. G9</w:t>
            </w:r>
            <w:r w:rsidRPr="004C3CCE">
              <w:rPr>
                <w:rFonts w:asciiTheme="minorHAnsi" w:hAnsiTheme="minorHAnsi" w:cstheme="minorHAnsi"/>
                <w:b/>
                <w:sz w:val="20"/>
                <w:szCs w:val="20"/>
              </w:rPr>
              <w:t xml:space="preserve"> – </w:t>
            </w:r>
            <w:r>
              <w:rPr>
                <w:rFonts w:asciiTheme="minorHAnsi" w:hAnsiTheme="minorHAnsi" w:cstheme="minorHAnsi"/>
                <w:b/>
                <w:sz w:val="20"/>
                <w:szCs w:val="20"/>
              </w:rPr>
              <w:t>G13</w:t>
            </w:r>
            <w:r w:rsidRPr="004C3CCE">
              <w:rPr>
                <w:rFonts w:asciiTheme="minorHAnsi" w:hAnsiTheme="minorHAnsi" w:cstheme="minorHAnsi"/>
                <w:b/>
                <w:sz w:val="20"/>
                <w:szCs w:val="20"/>
              </w:rPr>
              <w:t>)</w:t>
            </w:r>
          </w:p>
          <w:p w:rsidR="007602E8" w:rsidRPr="004C3CCE" w:rsidRDefault="007602E8" w:rsidP="00D84D66">
            <w:pPr>
              <w:jc w:val="both"/>
              <w:rPr>
                <w:rFonts w:asciiTheme="minorHAnsi" w:hAnsiTheme="minorHAnsi" w:cstheme="minorHAnsi"/>
                <w:b/>
                <w:sz w:val="20"/>
                <w:szCs w:val="20"/>
              </w:rPr>
            </w:pPr>
          </w:p>
        </w:tc>
        <w:tc>
          <w:tcPr>
            <w:tcW w:w="3298" w:type="dxa"/>
          </w:tcPr>
          <w:p w:rsidR="007602E8" w:rsidRPr="004C3CCE" w:rsidRDefault="007602E8" w:rsidP="00D84D66">
            <w:pPr>
              <w:jc w:val="center"/>
              <w:rPr>
                <w:rFonts w:asciiTheme="minorHAnsi" w:hAnsiTheme="minorHAnsi" w:cstheme="minorHAnsi"/>
                <w:sz w:val="20"/>
                <w:szCs w:val="20"/>
              </w:rPr>
            </w:pPr>
          </w:p>
        </w:tc>
      </w:tr>
    </w:tbl>
    <w:p w:rsidR="007602E8" w:rsidRPr="004C3CCE" w:rsidRDefault="007602E8" w:rsidP="007602E8">
      <w:pPr>
        <w:rPr>
          <w:rFonts w:asciiTheme="minorHAnsi" w:hAnsiTheme="minorHAnsi" w:cstheme="minorHAnsi"/>
          <w:b/>
          <w:sz w:val="20"/>
          <w:szCs w:val="20"/>
        </w:rPr>
      </w:pPr>
    </w:p>
    <w:p w:rsidR="007602E8" w:rsidRPr="004C3CCE" w:rsidRDefault="007602E8" w:rsidP="007602E8">
      <w:pPr>
        <w:rPr>
          <w:rFonts w:asciiTheme="minorHAnsi" w:hAnsiTheme="minorHAnsi" w:cstheme="minorHAnsi"/>
          <w:sz w:val="20"/>
          <w:szCs w:val="20"/>
        </w:rPr>
      </w:pPr>
    </w:p>
    <w:p w:rsidR="007602E8" w:rsidRDefault="007602E8" w:rsidP="007602E8"/>
    <w:p w:rsidR="007602E8" w:rsidRDefault="007602E8" w:rsidP="007602E8"/>
    <w:p w:rsidR="007602E8" w:rsidRDefault="007602E8" w:rsidP="007602E8">
      <w:pPr>
        <w:rPr>
          <w:rFonts w:asciiTheme="minorHAnsi" w:hAnsiTheme="minorHAnsi" w:cs="Arial"/>
          <w:b/>
          <w:sz w:val="22"/>
          <w:szCs w:val="20"/>
        </w:rPr>
      </w:pPr>
    </w:p>
    <w:tbl>
      <w:tblPr>
        <w:tblW w:w="0" w:type="auto"/>
        <w:tblLayout w:type="fixed"/>
        <w:tblLook w:val="0000" w:firstRow="0" w:lastRow="0" w:firstColumn="0" w:lastColumn="0" w:noHBand="0" w:noVBand="0"/>
      </w:tblPr>
      <w:tblGrid>
        <w:gridCol w:w="4361"/>
        <w:gridCol w:w="4361"/>
      </w:tblGrid>
      <w:tr w:rsidR="007602E8" w:rsidRPr="005A2438" w:rsidTr="00D84D66">
        <w:trPr>
          <w:cantSplit/>
        </w:trPr>
        <w:tc>
          <w:tcPr>
            <w:tcW w:w="4361" w:type="dxa"/>
          </w:tcPr>
          <w:p w:rsidR="007602E8" w:rsidRPr="005A2438" w:rsidRDefault="007602E8" w:rsidP="00D84D66">
            <w:pPr>
              <w:rPr>
                <w:rFonts w:asciiTheme="minorHAnsi" w:hAnsiTheme="minorHAnsi" w:cs="Arial"/>
                <w:sz w:val="22"/>
              </w:rPr>
            </w:pPr>
            <w:r w:rsidRPr="005A2438">
              <w:rPr>
                <w:rFonts w:asciiTheme="minorHAnsi" w:hAnsiTheme="minorHAnsi" w:cs="Arial"/>
                <w:sz w:val="22"/>
              </w:rPr>
              <w:t>Kraj in datum:</w:t>
            </w:r>
          </w:p>
        </w:tc>
        <w:tc>
          <w:tcPr>
            <w:tcW w:w="4361" w:type="dxa"/>
          </w:tcPr>
          <w:p w:rsidR="007602E8" w:rsidRPr="005A2438" w:rsidRDefault="007602E8" w:rsidP="00D84D66">
            <w:pPr>
              <w:rPr>
                <w:rFonts w:asciiTheme="minorHAnsi" w:hAnsiTheme="minorHAnsi" w:cs="Arial"/>
                <w:sz w:val="22"/>
              </w:rPr>
            </w:pPr>
            <w:r w:rsidRPr="005A2438">
              <w:rPr>
                <w:rFonts w:asciiTheme="minorHAnsi" w:hAnsiTheme="minorHAnsi" w:cs="Arial"/>
                <w:sz w:val="22"/>
              </w:rPr>
              <w:t>Ponudnik:</w:t>
            </w:r>
          </w:p>
          <w:p w:rsidR="007602E8" w:rsidRPr="005A2438" w:rsidRDefault="007602E8" w:rsidP="00D84D66">
            <w:pPr>
              <w:rPr>
                <w:rFonts w:asciiTheme="minorHAnsi" w:hAnsiTheme="minorHAnsi" w:cs="Arial"/>
                <w:sz w:val="22"/>
              </w:rPr>
            </w:pPr>
          </w:p>
        </w:tc>
      </w:tr>
      <w:tr w:rsidR="007602E8" w:rsidRPr="005A2438" w:rsidTr="00D84D66">
        <w:trPr>
          <w:cantSplit/>
        </w:trPr>
        <w:tc>
          <w:tcPr>
            <w:tcW w:w="4361" w:type="dxa"/>
          </w:tcPr>
          <w:p w:rsidR="007602E8" w:rsidRPr="005A2438" w:rsidRDefault="007602E8" w:rsidP="00D84D66">
            <w:pPr>
              <w:rPr>
                <w:rFonts w:asciiTheme="minorHAnsi" w:hAnsiTheme="minorHAnsi" w:cs="Arial"/>
                <w:sz w:val="22"/>
              </w:rPr>
            </w:pPr>
          </w:p>
        </w:tc>
        <w:tc>
          <w:tcPr>
            <w:tcW w:w="4361" w:type="dxa"/>
          </w:tcPr>
          <w:p w:rsidR="007602E8" w:rsidRPr="005A2438" w:rsidRDefault="007602E8" w:rsidP="00D84D66">
            <w:pPr>
              <w:rPr>
                <w:rFonts w:asciiTheme="minorHAnsi" w:hAnsiTheme="minorHAnsi" w:cs="Arial"/>
                <w:sz w:val="22"/>
              </w:rPr>
            </w:pPr>
          </w:p>
          <w:p w:rsidR="007602E8" w:rsidRPr="005A2438" w:rsidRDefault="007602E8" w:rsidP="00D84D66">
            <w:pPr>
              <w:rPr>
                <w:rFonts w:asciiTheme="minorHAnsi" w:hAnsiTheme="minorHAnsi" w:cs="Arial"/>
                <w:sz w:val="22"/>
              </w:rPr>
            </w:pPr>
            <w:r w:rsidRPr="005A2438">
              <w:rPr>
                <w:rFonts w:asciiTheme="minorHAnsi" w:hAnsiTheme="minorHAnsi" w:cs="Arial"/>
                <w:sz w:val="22"/>
              </w:rPr>
              <w:t>Žig in podpis:</w:t>
            </w:r>
          </w:p>
        </w:tc>
      </w:tr>
    </w:tbl>
    <w:p w:rsidR="007602E8" w:rsidRDefault="007602E8" w:rsidP="007602E8">
      <w:pPr>
        <w:rPr>
          <w:rFonts w:asciiTheme="minorHAnsi" w:hAnsiTheme="minorHAnsi" w:cs="Arial"/>
          <w:b/>
          <w:sz w:val="22"/>
          <w:szCs w:val="20"/>
        </w:rPr>
      </w:pPr>
    </w:p>
    <w:p w:rsidR="007602E8" w:rsidRDefault="007602E8" w:rsidP="007602E8">
      <w:pPr>
        <w:rPr>
          <w:rFonts w:asciiTheme="minorHAnsi" w:hAnsiTheme="minorHAnsi" w:cs="Arial"/>
          <w:b/>
          <w:sz w:val="22"/>
          <w:szCs w:val="20"/>
        </w:rPr>
      </w:pPr>
    </w:p>
    <w:p w:rsidR="00094B69" w:rsidRPr="007602E8" w:rsidRDefault="00094B69" w:rsidP="007602E8"/>
    <w:sectPr w:rsidR="00094B69" w:rsidRPr="007602E8" w:rsidSect="007602E8">
      <w:footnotePr>
        <w:numStart w:val="2"/>
      </w:footnotePr>
      <w:type w:val="continuous"/>
      <w:pgSz w:w="11906" w:h="16838" w:code="9"/>
      <w:pgMar w:top="1417" w:right="1417" w:bottom="1417" w:left="1417"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21" w:rsidRDefault="00B34621" w:rsidP="00B34621">
      <w:r>
        <w:separator/>
      </w:r>
    </w:p>
  </w:endnote>
  <w:endnote w:type="continuationSeparator" w:id="0">
    <w:p w:rsidR="00B34621" w:rsidRDefault="00B34621" w:rsidP="00B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E8" w:rsidRPr="007602E8" w:rsidRDefault="007602E8" w:rsidP="007602E8">
    <w:pPr>
      <w:pStyle w:val="Noga"/>
      <w:pBdr>
        <w:bottom w:val="single" w:sz="12" w:space="1" w:color="auto"/>
      </w:pBdr>
      <w:jc w:val="right"/>
      <w:rPr>
        <w:rFonts w:asciiTheme="minorHAnsi" w:hAnsiTheme="minorHAnsi"/>
        <w:sz w:val="18"/>
        <w:szCs w:val="12"/>
      </w:rPr>
    </w:pPr>
    <w:r w:rsidRPr="007602E8">
      <w:rPr>
        <w:rFonts w:asciiTheme="minorHAnsi" w:hAnsiTheme="minorHAnsi"/>
        <w:sz w:val="18"/>
        <w:szCs w:val="12"/>
      </w:rPr>
      <w:fldChar w:fldCharType="begin"/>
    </w:r>
    <w:r w:rsidRPr="007602E8">
      <w:rPr>
        <w:rFonts w:asciiTheme="minorHAnsi" w:hAnsiTheme="minorHAnsi"/>
        <w:sz w:val="18"/>
        <w:szCs w:val="12"/>
      </w:rPr>
      <w:instrText>PAGE   \* MERGEFORMAT</w:instrText>
    </w:r>
    <w:r w:rsidRPr="007602E8">
      <w:rPr>
        <w:rFonts w:asciiTheme="minorHAnsi" w:hAnsiTheme="minorHAnsi"/>
        <w:sz w:val="18"/>
        <w:szCs w:val="12"/>
      </w:rPr>
      <w:fldChar w:fldCharType="separate"/>
    </w:r>
    <w:r>
      <w:rPr>
        <w:rFonts w:asciiTheme="minorHAnsi" w:hAnsiTheme="minorHAnsi"/>
        <w:noProof/>
        <w:sz w:val="18"/>
        <w:szCs w:val="12"/>
      </w:rPr>
      <w:t>27</w:t>
    </w:r>
    <w:r w:rsidRPr="007602E8">
      <w:rPr>
        <w:rFonts w:asciiTheme="minorHAnsi" w:hAnsiTheme="minorHAnsi"/>
        <w:sz w:val="18"/>
        <w:szCs w:val="12"/>
      </w:rPr>
      <w:fldChar w:fldCharType="end"/>
    </w:r>
  </w:p>
  <w:p w:rsidR="007602E8" w:rsidRPr="00BD2A49" w:rsidRDefault="007602E8" w:rsidP="007602E8">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rsidR="007602E8" w:rsidRDefault="007602E8" w:rsidP="007602E8">
    <w:pPr>
      <w:pStyle w:val="Noga"/>
      <w:rPr>
        <w:rFonts w:asciiTheme="minorHAnsi" w:hAnsiTheme="minorHAnsi" w:cs="Arial"/>
        <w:i/>
        <w:color w:val="000000" w:themeColor="text1"/>
        <w:sz w:val="18"/>
        <w:szCs w:val="18"/>
      </w:rPr>
    </w:pPr>
    <w:r w:rsidRPr="00D306C0">
      <w:rPr>
        <w:rFonts w:asciiTheme="minorHAnsi" w:hAnsiTheme="minorHAnsi" w:cs="Arial"/>
        <w:i/>
        <w:color w:val="000000" w:themeColor="text1"/>
        <w:sz w:val="18"/>
        <w:szCs w:val="18"/>
      </w:rPr>
      <w:t xml:space="preserve">Dobava in montaža 20 kV primarne in sekundarne opreme za RTP 110/20 kV Brnik in za RTP 110/20 kV Škofja Loka </w:t>
    </w:r>
  </w:p>
  <w:p w:rsidR="000C44E8" w:rsidRPr="007602E8" w:rsidRDefault="007602E8" w:rsidP="007602E8">
    <w:pPr>
      <w:pStyle w:val="Noga"/>
    </w:pPr>
    <w:r w:rsidRPr="00BD2A49">
      <w:rPr>
        <w:rFonts w:asciiTheme="minorHAnsi" w:hAnsiTheme="minorHAnsi" w:cs="Arial"/>
        <w:i/>
        <w:color w:val="000000" w:themeColor="text1"/>
        <w:sz w:val="18"/>
        <w:szCs w:val="18"/>
      </w:rPr>
      <w:t>št. JN1</w:t>
    </w:r>
    <w:r>
      <w:rPr>
        <w:rFonts w:asciiTheme="minorHAnsi" w:hAnsiTheme="minorHAnsi" w:cs="Arial"/>
        <w:i/>
        <w:color w:val="000000" w:themeColor="text1"/>
        <w:sz w:val="18"/>
        <w:szCs w:val="18"/>
      </w:rPr>
      <w:t>8</w:t>
    </w:r>
    <w:r w:rsidRPr="00BD2A49">
      <w:rPr>
        <w:rFonts w:asciiTheme="minorHAnsi" w:hAnsiTheme="minorHAnsi" w:cs="Arial"/>
        <w:i/>
        <w:color w:val="000000" w:themeColor="text1"/>
        <w:sz w:val="18"/>
        <w:szCs w:val="18"/>
      </w:rPr>
      <w:t>-00</w:t>
    </w:r>
    <w:r>
      <w:rPr>
        <w:rFonts w:asciiTheme="minorHAnsi" w:hAnsiTheme="minorHAnsi" w:cs="Arial"/>
        <w:i/>
        <w:color w:val="000000" w:themeColor="text1"/>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21" w:rsidRDefault="00B34621" w:rsidP="00B34621">
      <w:r>
        <w:separator/>
      </w:r>
    </w:p>
  </w:footnote>
  <w:footnote w:type="continuationSeparator" w:id="0">
    <w:p w:rsidR="00B34621" w:rsidRDefault="00B34621" w:rsidP="00B34621">
      <w:r>
        <w:continuationSeparator/>
      </w:r>
    </w:p>
  </w:footnote>
  <w:footnote w:id="1">
    <w:p w:rsidR="007602E8" w:rsidRPr="00C607C7" w:rsidRDefault="007602E8" w:rsidP="007602E8">
      <w:pPr>
        <w:pStyle w:val="Sprotnaopomba-besedilo"/>
        <w:jc w:val="both"/>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Drugi dokumenti</w:t>
      </w:r>
      <w:r w:rsidRPr="002E6084">
        <w:rPr>
          <w:rFonts w:asciiTheme="minorHAnsi" w:hAnsiTheme="minorHAnsi" w:cstheme="minorHAnsi"/>
          <w:lang w:val="sl-SI"/>
        </w:rPr>
        <w:t>«.</w:t>
      </w:r>
    </w:p>
  </w:footnote>
  <w:footnote w:id="2">
    <w:p w:rsidR="007602E8" w:rsidRPr="007602E8" w:rsidRDefault="007602E8" w:rsidP="007602E8">
      <w:pPr>
        <w:pStyle w:val="Sprotnaopomba-besedilo"/>
        <w:jc w:val="both"/>
        <w:rPr>
          <w:lang w:val="sl-SI"/>
        </w:rPr>
      </w:pPr>
      <w:r>
        <w:rPr>
          <w:rStyle w:val="Sprotnaopomba-sklic"/>
        </w:rPr>
        <w:footnoteRef/>
      </w:r>
      <w:r>
        <w:t xml:space="preserve"> </w:t>
      </w:r>
      <w:bookmarkStart w:id="0" w:name="_GoBack"/>
      <w:r w:rsidRPr="007602E8">
        <w:rPr>
          <w:i/>
        </w:rPr>
        <w:t>Naročnik ima pravico na slovenskem trgu preveriti cene urnih postavk enakih ali sorodnih storitev. Če bo pri izbranem ponudniku ocenil, da cene storitev, navedene v tabeli, odstopajo od tržnih (navzgor), bo izbrani ponudnik upravičen do cene za storitve po tržnih cenah v Sloveniji, katere bo pridobil naročnik.</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1CAD4903"/>
    <w:multiLevelType w:val="hybridMultilevel"/>
    <w:tmpl w:val="A8CE50AC"/>
    <w:lvl w:ilvl="0" w:tplc="08588C3E">
      <w:start w:val="1"/>
      <w:numFmt w:val="decimal"/>
      <w:lvlText w:val="C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9113459"/>
    <w:multiLevelType w:val="hybridMultilevel"/>
    <w:tmpl w:val="6F34781A"/>
    <w:lvl w:ilvl="0" w:tplc="DAEE8D2A">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075A7"/>
    <w:multiLevelType w:val="hybridMultilevel"/>
    <w:tmpl w:val="45180824"/>
    <w:lvl w:ilvl="0" w:tplc="6E6EF6F8">
      <w:start w:val="1"/>
      <w:numFmt w:val="decimal"/>
      <w:lvlText w:val="G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0FA738C"/>
    <w:multiLevelType w:val="hybridMultilevel"/>
    <w:tmpl w:val="4262178E"/>
    <w:lvl w:ilvl="0" w:tplc="9BAC824C">
      <w:start w:val="1"/>
      <w:numFmt w:val="decimal"/>
      <w:lvlText w:val="D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C5C1A99"/>
    <w:multiLevelType w:val="hybridMultilevel"/>
    <w:tmpl w:val="3F563E2C"/>
    <w:lvl w:ilvl="0" w:tplc="93D0242A">
      <w:start w:val="1"/>
      <w:numFmt w:val="decimal"/>
      <w:pStyle w:val="Naslov2"/>
      <w:lvlText w:val="%1."/>
      <w:lvlJc w:val="left"/>
      <w:pPr>
        <w:tabs>
          <w:tab w:val="num" w:pos="928"/>
        </w:tabs>
        <w:ind w:left="928" w:hanging="360"/>
      </w:pPr>
      <w:rPr>
        <w:rFonts w:asciiTheme="minorHAnsi" w:hAnsiTheme="minorHAnsi" w:cs="Arial"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8" w15:restartNumberingAfterBreak="0">
    <w:nsid w:val="5A495E4D"/>
    <w:multiLevelType w:val="hybridMultilevel"/>
    <w:tmpl w:val="19EE0B22"/>
    <w:lvl w:ilvl="0" w:tplc="974E32DA">
      <w:start w:val="1"/>
      <w:numFmt w:val="decimal"/>
      <w:lvlText w:val="B %1."/>
      <w:lvlJc w:val="left"/>
      <w:pPr>
        <w:tabs>
          <w:tab w:val="num" w:pos="360"/>
        </w:tabs>
        <w:ind w:left="360" w:hanging="360"/>
      </w:pPr>
      <w:rPr>
        <w:rFonts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B9E579F"/>
    <w:multiLevelType w:val="hybridMultilevel"/>
    <w:tmpl w:val="6818C3E2"/>
    <w:lvl w:ilvl="0" w:tplc="01E279B0">
      <w:start w:val="1"/>
      <w:numFmt w:val="decimal"/>
      <w:lvlText w:val="A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abstractNumId w:val="9"/>
  </w:num>
  <w:num w:numId="2">
    <w:abstractNumId w:val="6"/>
  </w:num>
  <w:num w:numId="3">
    <w:abstractNumId w:val="11"/>
  </w:num>
  <w:num w:numId="4">
    <w:abstractNumId w:val="2"/>
  </w:num>
  <w:num w:numId="5">
    <w:abstractNumId w:val="0"/>
  </w:num>
  <w:num w:numId="6">
    <w:abstractNumId w:val="7"/>
  </w:num>
  <w:num w:numId="7">
    <w:abstractNumId w:val="12"/>
  </w:num>
  <w:num w:numId="8">
    <w:abstractNumId w:val="10"/>
  </w:num>
  <w:num w:numId="9">
    <w:abstractNumId w:val="3"/>
  </w:num>
  <w:num w:numId="10">
    <w:abstractNumId w:val="8"/>
  </w:num>
  <w:num w:numId="11">
    <w:abstractNumId w:val="1"/>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21"/>
    <w:rsid w:val="00094B69"/>
    <w:rsid w:val="000C44E8"/>
    <w:rsid w:val="001D0C5F"/>
    <w:rsid w:val="00262835"/>
    <w:rsid w:val="0037354A"/>
    <w:rsid w:val="007602E8"/>
    <w:rsid w:val="00787DE8"/>
    <w:rsid w:val="00A57C8A"/>
    <w:rsid w:val="00B34621"/>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1FB1C"/>
  <w15:chartTrackingRefBased/>
  <w15:docId w15:val="{954CC940-9A52-49C1-8C60-767C9F9A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34621"/>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7602E8"/>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7602E8"/>
    <w:pPr>
      <w:numPr>
        <w:numId w:val="2"/>
      </w:numPr>
      <w:outlineLvl w:val="1"/>
    </w:pPr>
    <w:rPr>
      <w:rFonts w:eastAsia="Calibri" w:cs="Times New Roman"/>
      <w:sz w:val="24"/>
      <w:szCs w:val="24"/>
      <w:lang w:val="x-none" w:eastAsia="x-none"/>
    </w:rPr>
  </w:style>
  <w:style w:type="paragraph" w:styleId="Naslov30">
    <w:name w:val="heading 3"/>
    <w:basedOn w:val="Navaden"/>
    <w:next w:val="Navaden"/>
    <w:link w:val="Naslov3Znak"/>
    <w:qFormat/>
    <w:rsid w:val="007602E8"/>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7602E8"/>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7602E8"/>
    <w:pPr>
      <w:keepNext/>
      <w:jc w:val="both"/>
      <w:outlineLvl w:val="4"/>
    </w:pPr>
    <w:rPr>
      <w:b/>
      <w:bCs/>
      <w:szCs w:val="20"/>
      <w:lang w:val="x-none"/>
    </w:rPr>
  </w:style>
  <w:style w:type="paragraph" w:styleId="Naslov6">
    <w:name w:val="heading 6"/>
    <w:basedOn w:val="Navaden"/>
    <w:next w:val="Navaden"/>
    <w:link w:val="Naslov6Znak"/>
    <w:qFormat/>
    <w:rsid w:val="007602E8"/>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7602E8"/>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0C44E8"/>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7602E8"/>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34621"/>
    <w:pPr>
      <w:jc w:val="both"/>
    </w:pPr>
    <w:rPr>
      <w:sz w:val="20"/>
      <w:szCs w:val="20"/>
      <w:lang w:val="x-none"/>
    </w:rPr>
  </w:style>
  <w:style w:type="character" w:customStyle="1" w:styleId="TelobesedilaZnak">
    <w:name w:val="Telo besedila Znak"/>
    <w:basedOn w:val="Privzetapisavaodstavka"/>
    <w:link w:val="Telobesedila"/>
    <w:rsid w:val="00B34621"/>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B34621"/>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B34621"/>
    <w:rPr>
      <w:rFonts w:ascii="Times New Roman" w:eastAsia="Times New Roman" w:hAnsi="Times New Roman" w:cs="Times New Roman"/>
      <w:sz w:val="20"/>
      <w:szCs w:val="20"/>
      <w:lang w:val="x-none" w:eastAsia="sl-SI"/>
    </w:rPr>
  </w:style>
  <w:style w:type="character" w:styleId="Sprotnaopomba-sklic">
    <w:name w:val="footnote reference"/>
    <w:rsid w:val="00B34621"/>
    <w:rPr>
      <w:vertAlign w:val="superscript"/>
    </w:rPr>
  </w:style>
  <w:style w:type="table" w:styleId="Tabelamrea">
    <w:name w:val="Table Grid"/>
    <w:basedOn w:val="Navadnatabela"/>
    <w:rsid w:val="00B346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0C44E8"/>
    <w:pPr>
      <w:tabs>
        <w:tab w:val="center" w:pos="4536"/>
        <w:tab w:val="right" w:pos="9072"/>
      </w:tabs>
    </w:pPr>
  </w:style>
  <w:style w:type="character" w:customStyle="1" w:styleId="GlavaZnak">
    <w:name w:val="Glava Znak"/>
    <w:basedOn w:val="Privzetapisavaodstavka"/>
    <w:link w:val="Glava"/>
    <w:rsid w:val="000C44E8"/>
    <w:rPr>
      <w:rFonts w:ascii="Arial" w:eastAsia="Times New Roman" w:hAnsi="Arial" w:cs="Times New Roman"/>
      <w:sz w:val="24"/>
      <w:szCs w:val="24"/>
      <w:lang w:eastAsia="sl-SI"/>
    </w:rPr>
  </w:style>
  <w:style w:type="paragraph" w:styleId="Noga">
    <w:name w:val="footer"/>
    <w:basedOn w:val="Navaden"/>
    <w:link w:val="NogaZnak"/>
    <w:unhideWhenUsed/>
    <w:rsid w:val="000C44E8"/>
    <w:pPr>
      <w:tabs>
        <w:tab w:val="center" w:pos="4536"/>
        <w:tab w:val="right" w:pos="9072"/>
      </w:tabs>
    </w:pPr>
  </w:style>
  <w:style w:type="character" w:customStyle="1" w:styleId="NogaZnak">
    <w:name w:val="Noga Znak"/>
    <w:basedOn w:val="Privzetapisavaodstavka"/>
    <w:link w:val="Noga"/>
    <w:rsid w:val="000C44E8"/>
    <w:rPr>
      <w:rFonts w:ascii="Arial" w:eastAsia="Times New Roman" w:hAnsi="Arial" w:cs="Times New Roman"/>
      <w:sz w:val="24"/>
      <w:szCs w:val="24"/>
      <w:lang w:eastAsia="sl-SI"/>
    </w:rPr>
  </w:style>
  <w:style w:type="character" w:customStyle="1" w:styleId="Naslov8Znak">
    <w:name w:val="Naslov 8 Znak"/>
    <w:basedOn w:val="Privzetapisavaodstavka"/>
    <w:link w:val="Naslov8"/>
    <w:rsid w:val="000C44E8"/>
    <w:rPr>
      <w:rFonts w:ascii="Times New Roman" w:eastAsia="Times New Roman" w:hAnsi="Times New Roman" w:cs="Times New Roman"/>
      <w:b/>
      <w:sz w:val="20"/>
      <w:szCs w:val="20"/>
      <w:lang w:val="x-none" w:eastAsia="sl-SI"/>
    </w:rPr>
  </w:style>
  <w:style w:type="character" w:customStyle="1" w:styleId="Naslov1Znak">
    <w:name w:val="Naslov 1 Znak"/>
    <w:aliases w:val="SKLOP_AZ Znak"/>
    <w:basedOn w:val="Privzetapisavaodstavka"/>
    <w:link w:val="Naslov10"/>
    <w:rsid w:val="007602E8"/>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7602E8"/>
    <w:rPr>
      <w:rFonts w:ascii="Arial" w:eastAsia="Calibri" w:hAnsi="Arial" w:cs="Times New Roman"/>
      <w:b/>
      <w:sz w:val="24"/>
      <w:szCs w:val="24"/>
      <w:lang w:val="x-none" w:eastAsia="x-none"/>
    </w:rPr>
  </w:style>
  <w:style w:type="character" w:customStyle="1" w:styleId="Naslov3Znak">
    <w:name w:val="Naslov 3 Znak"/>
    <w:basedOn w:val="Privzetapisavaodstavka"/>
    <w:link w:val="Naslov30"/>
    <w:rsid w:val="007602E8"/>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7602E8"/>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7602E8"/>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7602E8"/>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7602E8"/>
    <w:rPr>
      <w:rFonts w:ascii="Times New Roman" w:eastAsia="Times New Roman" w:hAnsi="Times New Roman" w:cs="Times New Roman"/>
      <w:sz w:val="24"/>
      <w:szCs w:val="24"/>
      <w:lang w:val="x-none" w:eastAsia="sl-SI"/>
    </w:rPr>
  </w:style>
  <w:style w:type="character" w:customStyle="1" w:styleId="Naslov9Znak">
    <w:name w:val="Naslov 9 Znak"/>
    <w:basedOn w:val="Privzetapisavaodstavka"/>
    <w:link w:val="Naslov9"/>
    <w:rsid w:val="007602E8"/>
    <w:rPr>
      <w:rFonts w:ascii="Arial" w:eastAsia="Times New Roman" w:hAnsi="Arial" w:cs="Times New Roman"/>
      <w:b/>
      <w:bCs/>
      <w:sz w:val="18"/>
      <w:szCs w:val="24"/>
      <w:lang w:val="x-none" w:eastAsia="sl-SI"/>
    </w:rPr>
  </w:style>
  <w:style w:type="paragraph" w:customStyle="1" w:styleId="Naslov2MK">
    <w:name w:val="Naslov 2 MK"/>
    <w:basedOn w:val="Navaden"/>
    <w:rsid w:val="007602E8"/>
    <w:pPr>
      <w:tabs>
        <w:tab w:val="num" w:pos="720"/>
      </w:tabs>
      <w:ind w:left="720" w:hanging="360"/>
    </w:pPr>
    <w:rPr>
      <w:rFonts w:cs="Arial"/>
      <w:b/>
      <w:sz w:val="22"/>
      <w:szCs w:val="22"/>
    </w:rPr>
  </w:style>
  <w:style w:type="paragraph" w:styleId="Naslov">
    <w:name w:val="Title"/>
    <w:basedOn w:val="Navaden"/>
    <w:link w:val="NaslovZnak"/>
    <w:qFormat/>
    <w:rsid w:val="007602E8"/>
    <w:pPr>
      <w:jc w:val="center"/>
    </w:pPr>
    <w:rPr>
      <w:b/>
      <w:sz w:val="32"/>
      <w:szCs w:val="20"/>
      <w:lang w:val="x-none"/>
    </w:rPr>
  </w:style>
  <w:style w:type="character" w:customStyle="1" w:styleId="NaslovZnak">
    <w:name w:val="Naslov Znak"/>
    <w:basedOn w:val="Privzetapisavaodstavka"/>
    <w:link w:val="Naslov"/>
    <w:rsid w:val="007602E8"/>
    <w:rPr>
      <w:rFonts w:ascii="Arial" w:eastAsia="Times New Roman" w:hAnsi="Arial" w:cs="Times New Roman"/>
      <w:b/>
      <w:sz w:val="32"/>
      <w:szCs w:val="20"/>
      <w:lang w:val="x-none" w:eastAsia="sl-SI"/>
    </w:rPr>
  </w:style>
  <w:style w:type="paragraph" w:customStyle="1" w:styleId="BESEDILO">
    <w:name w:val="BESEDILO"/>
    <w:rsid w:val="007602E8"/>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7602E8"/>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7602E8"/>
    <w:pPr>
      <w:jc w:val="both"/>
    </w:pPr>
    <w:rPr>
      <w:b/>
      <w:sz w:val="20"/>
      <w:szCs w:val="20"/>
      <w:lang w:val="x-none"/>
    </w:rPr>
  </w:style>
  <w:style w:type="character" w:customStyle="1" w:styleId="Telobesedila2Znak">
    <w:name w:val="Telo besedila 2 Znak"/>
    <w:basedOn w:val="Privzetapisavaodstavka"/>
    <w:link w:val="Telobesedila2"/>
    <w:rsid w:val="007602E8"/>
    <w:rPr>
      <w:rFonts w:ascii="Arial" w:eastAsia="Times New Roman" w:hAnsi="Arial" w:cs="Times New Roman"/>
      <w:b/>
      <w:sz w:val="20"/>
      <w:szCs w:val="20"/>
      <w:lang w:val="x-none" w:eastAsia="sl-SI"/>
    </w:rPr>
  </w:style>
  <w:style w:type="character" w:styleId="Hiperpovezava">
    <w:name w:val="Hyperlink"/>
    <w:uiPriority w:val="99"/>
    <w:rsid w:val="007602E8"/>
    <w:rPr>
      <w:color w:val="0000FF"/>
      <w:u w:val="single"/>
    </w:rPr>
  </w:style>
  <w:style w:type="paragraph" w:customStyle="1" w:styleId="Naslov3MK">
    <w:name w:val="Naslov 3 MK"/>
    <w:basedOn w:val="Naslov10"/>
    <w:rsid w:val="007602E8"/>
    <w:pPr>
      <w:numPr>
        <w:ilvl w:val="1"/>
        <w:numId w:val="1"/>
      </w:numPr>
      <w:jc w:val="both"/>
    </w:pPr>
    <w:rPr>
      <w:bCs w:val="0"/>
      <w:kern w:val="28"/>
      <w:sz w:val="22"/>
      <w:szCs w:val="22"/>
    </w:rPr>
  </w:style>
  <w:style w:type="character" w:customStyle="1" w:styleId="searchletnik">
    <w:name w:val="searchletnik"/>
    <w:basedOn w:val="Privzetapisavaodstavka"/>
    <w:rsid w:val="007602E8"/>
  </w:style>
  <w:style w:type="paragraph" w:styleId="Telobesedila3">
    <w:name w:val="Body Text 3"/>
    <w:basedOn w:val="Navaden"/>
    <w:link w:val="Telobesedila3Znak"/>
    <w:rsid w:val="007602E8"/>
    <w:pPr>
      <w:spacing w:after="120"/>
    </w:pPr>
    <w:rPr>
      <w:sz w:val="16"/>
      <w:szCs w:val="16"/>
      <w:lang w:val="x-none"/>
    </w:rPr>
  </w:style>
  <w:style w:type="character" w:customStyle="1" w:styleId="Telobesedila3Znak">
    <w:name w:val="Telo besedila 3 Znak"/>
    <w:basedOn w:val="Privzetapisavaodstavka"/>
    <w:link w:val="Telobesedila3"/>
    <w:rsid w:val="007602E8"/>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7602E8"/>
    <w:rPr>
      <w:rFonts w:ascii="Arial" w:eastAsia="Times New Roman" w:hAnsi="Arial" w:cs="Times New Roman"/>
      <w:sz w:val="20"/>
      <w:szCs w:val="20"/>
      <w:lang w:eastAsia="sl-SI"/>
    </w:rPr>
  </w:style>
  <w:style w:type="paragraph" w:styleId="Pripombabesedilo">
    <w:name w:val="annotation text"/>
    <w:basedOn w:val="Navaden"/>
    <w:link w:val="PripombabesediloZnak"/>
    <w:rsid w:val="007602E8"/>
    <w:rPr>
      <w:sz w:val="20"/>
      <w:szCs w:val="20"/>
    </w:rPr>
  </w:style>
  <w:style w:type="character" w:customStyle="1" w:styleId="PripombabesediloZnak1">
    <w:name w:val="Pripomba – besedilo Znak1"/>
    <w:basedOn w:val="Privzetapisavaodstavka"/>
    <w:uiPriority w:val="99"/>
    <w:semiHidden/>
    <w:rsid w:val="007602E8"/>
    <w:rPr>
      <w:rFonts w:ascii="Arial" w:eastAsia="Times New Roman" w:hAnsi="Arial" w:cs="Times New Roman"/>
      <w:sz w:val="20"/>
      <w:szCs w:val="20"/>
      <w:lang w:eastAsia="sl-SI"/>
    </w:rPr>
  </w:style>
  <w:style w:type="character" w:customStyle="1" w:styleId="Naslov3MKZnak">
    <w:name w:val="Naslov 3 MK Znak"/>
    <w:rsid w:val="007602E8"/>
    <w:rPr>
      <w:rFonts w:ascii="Arial" w:hAnsi="Arial" w:cs="Arial"/>
      <w:b/>
      <w:noProof w:val="0"/>
      <w:kern w:val="28"/>
      <w:sz w:val="22"/>
      <w:szCs w:val="22"/>
      <w:lang w:val="sl-SI" w:eastAsia="sl-SI" w:bidi="ar-SA"/>
    </w:rPr>
  </w:style>
  <w:style w:type="character" w:customStyle="1" w:styleId="Naslov2MKZnak">
    <w:name w:val="Naslov 2 MK Znak"/>
    <w:rsid w:val="007602E8"/>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7602E8"/>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7602E8"/>
    <w:rPr>
      <w:rFonts w:ascii="Arial" w:eastAsia="Times New Roman" w:hAnsi="Arial" w:cs="Times New Roman"/>
      <w:sz w:val="24"/>
      <w:szCs w:val="24"/>
      <w:lang w:val="x-none" w:eastAsia="sl-SI"/>
    </w:rPr>
  </w:style>
  <w:style w:type="paragraph" w:customStyle="1" w:styleId="Slog1">
    <w:name w:val="Slog1"/>
    <w:basedOn w:val="Navaden"/>
    <w:uiPriority w:val="99"/>
    <w:rsid w:val="007602E8"/>
    <w:pPr>
      <w:jc w:val="both"/>
    </w:pPr>
    <w:rPr>
      <w:rFonts w:ascii="Verdana" w:hAnsi="Verdana"/>
      <w:sz w:val="20"/>
    </w:rPr>
  </w:style>
  <w:style w:type="paragraph" w:customStyle="1" w:styleId="0Naslov1MK">
    <w:name w:val="0 Naslov 1 MK"/>
    <w:basedOn w:val="Naslov10"/>
    <w:rsid w:val="007602E8"/>
    <w:pPr>
      <w:pBdr>
        <w:top w:val="single" w:sz="4" w:space="1" w:color="auto"/>
        <w:left w:val="single" w:sz="4" w:space="4" w:color="auto"/>
        <w:bottom w:val="single" w:sz="4" w:space="1" w:color="auto"/>
        <w:right w:val="single" w:sz="4" w:space="4" w:color="auto"/>
      </w:pBdr>
      <w:jc w:val="both"/>
    </w:pPr>
    <w:rPr>
      <w:bCs w:val="0"/>
      <w:kern w:val="28"/>
      <w:sz w:val="22"/>
      <w:szCs w:val="22"/>
    </w:rPr>
  </w:style>
  <w:style w:type="character" w:styleId="tevilkastrani">
    <w:name w:val="page number"/>
    <w:basedOn w:val="Privzetapisavaodstavka"/>
    <w:rsid w:val="007602E8"/>
  </w:style>
  <w:style w:type="paragraph" w:customStyle="1" w:styleId="p">
    <w:name w:val="p"/>
    <w:basedOn w:val="Navaden"/>
    <w:uiPriority w:val="99"/>
    <w:rsid w:val="007602E8"/>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7602E8"/>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7602E8"/>
    <w:pPr>
      <w:spacing w:before="100" w:beforeAutospacing="1" w:after="100" w:afterAutospacing="1"/>
      <w:textAlignment w:val="top"/>
    </w:pPr>
    <w:rPr>
      <w:rFonts w:eastAsia="Arial Unicode MS" w:cs="Arial"/>
    </w:rPr>
  </w:style>
  <w:style w:type="paragraph" w:customStyle="1" w:styleId="xl29">
    <w:name w:val="xl29"/>
    <w:basedOn w:val="Navaden"/>
    <w:rsid w:val="007602E8"/>
    <w:pPr>
      <w:spacing w:before="100" w:beforeAutospacing="1" w:after="100" w:afterAutospacing="1"/>
      <w:jc w:val="center"/>
    </w:pPr>
    <w:rPr>
      <w:rFonts w:eastAsia="Arial Unicode MS" w:cs="Arial"/>
    </w:rPr>
  </w:style>
  <w:style w:type="paragraph" w:customStyle="1" w:styleId="xl30">
    <w:name w:val="xl30"/>
    <w:basedOn w:val="Navaden"/>
    <w:rsid w:val="007602E8"/>
    <w:pPr>
      <w:spacing w:before="100" w:beforeAutospacing="1" w:after="100" w:afterAutospacing="1"/>
    </w:pPr>
    <w:rPr>
      <w:rFonts w:eastAsia="Arial Unicode MS" w:cs="Arial"/>
    </w:rPr>
  </w:style>
  <w:style w:type="paragraph" w:customStyle="1" w:styleId="xl31">
    <w:name w:val="xl31"/>
    <w:basedOn w:val="Navaden"/>
    <w:rsid w:val="007602E8"/>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7602E8"/>
    <w:pPr>
      <w:spacing w:before="100" w:beforeAutospacing="1" w:after="100" w:afterAutospacing="1"/>
    </w:pPr>
    <w:rPr>
      <w:rFonts w:eastAsia="Arial Unicode MS" w:cs="Arial"/>
      <w:sz w:val="28"/>
      <w:szCs w:val="28"/>
    </w:rPr>
  </w:style>
  <w:style w:type="paragraph" w:customStyle="1" w:styleId="xl33">
    <w:name w:val="xl33"/>
    <w:basedOn w:val="Navaden"/>
    <w:rsid w:val="007602E8"/>
    <w:pPr>
      <w:spacing w:before="100" w:beforeAutospacing="1" w:after="100" w:afterAutospacing="1"/>
      <w:textAlignment w:val="top"/>
    </w:pPr>
    <w:rPr>
      <w:rFonts w:eastAsia="Arial Unicode MS" w:cs="Arial"/>
    </w:rPr>
  </w:style>
  <w:style w:type="paragraph" w:customStyle="1" w:styleId="xl34">
    <w:name w:val="xl34"/>
    <w:basedOn w:val="Navaden"/>
    <w:rsid w:val="007602E8"/>
    <w:pPr>
      <w:spacing w:before="100" w:beforeAutospacing="1" w:after="100" w:afterAutospacing="1"/>
      <w:textAlignment w:val="top"/>
    </w:pPr>
    <w:rPr>
      <w:rFonts w:eastAsia="Arial Unicode MS" w:cs="Arial"/>
    </w:rPr>
  </w:style>
  <w:style w:type="paragraph" w:customStyle="1" w:styleId="xl35">
    <w:name w:val="xl35"/>
    <w:basedOn w:val="Navaden"/>
    <w:rsid w:val="007602E8"/>
    <w:pPr>
      <w:spacing w:before="100" w:beforeAutospacing="1" w:after="100" w:afterAutospacing="1"/>
      <w:textAlignment w:val="top"/>
    </w:pPr>
    <w:rPr>
      <w:rFonts w:eastAsia="Arial Unicode MS" w:cs="Arial"/>
    </w:rPr>
  </w:style>
  <w:style w:type="paragraph" w:customStyle="1" w:styleId="xl36">
    <w:name w:val="xl36"/>
    <w:basedOn w:val="Navaden"/>
    <w:rsid w:val="007602E8"/>
    <w:pPr>
      <w:spacing w:before="100" w:beforeAutospacing="1" w:after="100" w:afterAutospacing="1"/>
      <w:jc w:val="center"/>
    </w:pPr>
    <w:rPr>
      <w:rFonts w:eastAsia="Arial Unicode MS" w:cs="Arial"/>
    </w:rPr>
  </w:style>
  <w:style w:type="paragraph" w:customStyle="1" w:styleId="xl37">
    <w:name w:val="xl37"/>
    <w:basedOn w:val="Navaden"/>
    <w:rsid w:val="007602E8"/>
    <w:pPr>
      <w:spacing w:before="100" w:beforeAutospacing="1" w:after="100" w:afterAutospacing="1"/>
    </w:pPr>
    <w:rPr>
      <w:rFonts w:eastAsia="Arial Unicode MS" w:cs="Arial"/>
    </w:rPr>
  </w:style>
  <w:style w:type="paragraph" w:customStyle="1" w:styleId="xl38">
    <w:name w:val="xl38"/>
    <w:basedOn w:val="Navaden"/>
    <w:rsid w:val="007602E8"/>
    <w:pPr>
      <w:spacing w:before="100" w:beforeAutospacing="1" w:after="100" w:afterAutospacing="1"/>
      <w:textAlignment w:val="top"/>
    </w:pPr>
    <w:rPr>
      <w:rFonts w:eastAsia="Arial Unicode MS" w:cs="Arial"/>
    </w:rPr>
  </w:style>
  <w:style w:type="paragraph" w:customStyle="1" w:styleId="xl39">
    <w:name w:val="xl39"/>
    <w:basedOn w:val="Navaden"/>
    <w:rsid w:val="007602E8"/>
    <w:pPr>
      <w:spacing w:before="100" w:beforeAutospacing="1" w:after="100" w:afterAutospacing="1"/>
      <w:textAlignment w:val="top"/>
    </w:pPr>
    <w:rPr>
      <w:rFonts w:eastAsia="Arial Unicode MS" w:cs="Arial"/>
    </w:rPr>
  </w:style>
  <w:style w:type="paragraph" w:customStyle="1" w:styleId="xl40">
    <w:name w:val="xl40"/>
    <w:basedOn w:val="Navaden"/>
    <w:rsid w:val="007602E8"/>
    <w:pPr>
      <w:spacing w:before="100" w:beforeAutospacing="1" w:after="100" w:afterAutospacing="1"/>
      <w:jc w:val="center"/>
    </w:pPr>
    <w:rPr>
      <w:rFonts w:eastAsia="Arial Unicode MS" w:cs="Arial"/>
    </w:rPr>
  </w:style>
  <w:style w:type="paragraph" w:customStyle="1" w:styleId="xl41">
    <w:name w:val="xl41"/>
    <w:basedOn w:val="Navaden"/>
    <w:rsid w:val="007602E8"/>
    <w:pPr>
      <w:spacing w:before="100" w:beforeAutospacing="1" w:after="100" w:afterAutospacing="1"/>
      <w:jc w:val="center"/>
    </w:pPr>
    <w:rPr>
      <w:rFonts w:eastAsia="Arial Unicode MS" w:cs="Arial"/>
    </w:rPr>
  </w:style>
  <w:style w:type="paragraph" w:customStyle="1" w:styleId="xl42">
    <w:name w:val="xl42"/>
    <w:basedOn w:val="Navaden"/>
    <w:rsid w:val="007602E8"/>
    <w:pPr>
      <w:spacing w:before="100" w:beforeAutospacing="1" w:after="100" w:afterAutospacing="1"/>
      <w:jc w:val="center"/>
      <w:textAlignment w:val="top"/>
    </w:pPr>
    <w:rPr>
      <w:rFonts w:eastAsia="Arial Unicode MS" w:cs="Arial"/>
    </w:rPr>
  </w:style>
  <w:style w:type="paragraph" w:customStyle="1" w:styleId="xl43">
    <w:name w:val="xl43"/>
    <w:basedOn w:val="Navaden"/>
    <w:rsid w:val="007602E8"/>
    <w:pPr>
      <w:spacing w:before="100" w:beforeAutospacing="1" w:after="100" w:afterAutospacing="1"/>
      <w:textAlignment w:val="top"/>
    </w:pPr>
    <w:rPr>
      <w:rFonts w:eastAsia="Arial Unicode MS" w:cs="Arial"/>
    </w:rPr>
  </w:style>
  <w:style w:type="paragraph" w:customStyle="1" w:styleId="xl44">
    <w:name w:val="xl44"/>
    <w:basedOn w:val="Navaden"/>
    <w:rsid w:val="007602E8"/>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7602E8"/>
    <w:pPr>
      <w:spacing w:before="100" w:beforeAutospacing="1" w:after="100" w:afterAutospacing="1"/>
      <w:jc w:val="center"/>
    </w:pPr>
    <w:rPr>
      <w:rFonts w:eastAsia="Arial Unicode MS" w:cs="Arial"/>
      <w:sz w:val="28"/>
      <w:szCs w:val="28"/>
    </w:rPr>
  </w:style>
  <w:style w:type="paragraph" w:customStyle="1" w:styleId="xl46">
    <w:name w:val="xl46"/>
    <w:basedOn w:val="Navaden"/>
    <w:rsid w:val="007602E8"/>
    <w:pPr>
      <w:spacing w:before="100" w:beforeAutospacing="1" w:after="100" w:afterAutospacing="1"/>
      <w:textAlignment w:val="top"/>
    </w:pPr>
    <w:rPr>
      <w:rFonts w:eastAsia="Arial Unicode MS" w:cs="Arial"/>
    </w:rPr>
  </w:style>
  <w:style w:type="paragraph" w:customStyle="1" w:styleId="xl47">
    <w:name w:val="xl47"/>
    <w:basedOn w:val="Navaden"/>
    <w:rsid w:val="007602E8"/>
    <w:pPr>
      <w:spacing w:before="100" w:beforeAutospacing="1" w:after="100" w:afterAutospacing="1"/>
      <w:textAlignment w:val="top"/>
    </w:pPr>
    <w:rPr>
      <w:rFonts w:eastAsia="Arial Unicode MS" w:cs="Arial"/>
    </w:rPr>
  </w:style>
  <w:style w:type="paragraph" w:customStyle="1" w:styleId="xl48">
    <w:name w:val="xl48"/>
    <w:basedOn w:val="Navaden"/>
    <w:rsid w:val="007602E8"/>
    <w:pPr>
      <w:spacing w:before="100" w:beforeAutospacing="1" w:after="100" w:afterAutospacing="1"/>
      <w:jc w:val="center"/>
    </w:pPr>
    <w:rPr>
      <w:rFonts w:eastAsia="Arial Unicode MS" w:cs="Arial"/>
    </w:rPr>
  </w:style>
  <w:style w:type="paragraph" w:customStyle="1" w:styleId="xl49">
    <w:name w:val="xl49"/>
    <w:basedOn w:val="Navaden"/>
    <w:rsid w:val="007602E8"/>
    <w:pPr>
      <w:spacing w:before="100" w:beforeAutospacing="1" w:after="100" w:afterAutospacing="1"/>
      <w:jc w:val="center"/>
    </w:pPr>
    <w:rPr>
      <w:rFonts w:eastAsia="Arial Unicode MS" w:cs="Arial"/>
    </w:rPr>
  </w:style>
  <w:style w:type="paragraph" w:customStyle="1" w:styleId="xl50">
    <w:name w:val="xl50"/>
    <w:basedOn w:val="Navaden"/>
    <w:rsid w:val="007602E8"/>
    <w:pPr>
      <w:spacing w:before="100" w:beforeAutospacing="1" w:after="100" w:afterAutospacing="1"/>
      <w:textAlignment w:val="top"/>
    </w:pPr>
    <w:rPr>
      <w:rFonts w:eastAsia="Arial Unicode MS" w:cs="Arial"/>
    </w:rPr>
  </w:style>
  <w:style w:type="paragraph" w:customStyle="1" w:styleId="xl51">
    <w:name w:val="xl51"/>
    <w:basedOn w:val="Navaden"/>
    <w:rsid w:val="007602E8"/>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7602E8"/>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7602E8"/>
    <w:pPr>
      <w:spacing w:before="100" w:beforeAutospacing="1" w:after="100" w:afterAutospacing="1"/>
      <w:jc w:val="center"/>
    </w:pPr>
    <w:rPr>
      <w:rFonts w:eastAsia="Arial Unicode MS" w:cs="Arial"/>
      <w:sz w:val="32"/>
      <w:szCs w:val="32"/>
    </w:rPr>
  </w:style>
  <w:style w:type="paragraph" w:customStyle="1" w:styleId="xl54">
    <w:name w:val="xl54"/>
    <w:basedOn w:val="Navaden"/>
    <w:rsid w:val="007602E8"/>
    <w:pPr>
      <w:spacing w:before="100" w:beforeAutospacing="1" w:after="100" w:afterAutospacing="1"/>
    </w:pPr>
    <w:rPr>
      <w:rFonts w:eastAsia="Arial Unicode MS" w:cs="Arial"/>
      <w:sz w:val="32"/>
      <w:szCs w:val="32"/>
    </w:rPr>
  </w:style>
  <w:style w:type="paragraph" w:customStyle="1" w:styleId="xl55">
    <w:name w:val="xl55"/>
    <w:basedOn w:val="Navaden"/>
    <w:rsid w:val="007602E8"/>
    <w:pPr>
      <w:spacing w:before="100" w:beforeAutospacing="1" w:after="100" w:afterAutospacing="1"/>
      <w:textAlignment w:val="top"/>
    </w:pPr>
    <w:rPr>
      <w:rFonts w:eastAsia="Arial Unicode MS" w:cs="Arial"/>
      <w:b/>
      <w:bCs/>
    </w:rPr>
  </w:style>
  <w:style w:type="paragraph" w:customStyle="1" w:styleId="xl56">
    <w:name w:val="xl56"/>
    <w:basedOn w:val="Navaden"/>
    <w:rsid w:val="007602E8"/>
    <w:pPr>
      <w:spacing w:before="100" w:beforeAutospacing="1" w:after="100" w:afterAutospacing="1"/>
      <w:textAlignment w:val="top"/>
    </w:pPr>
    <w:rPr>
      <w:rFonts w:eastAsia="Arial Unicode MS" w:cs="Arial"/>
    </w:rPr>
  </w:style>
  <w:style w:type="paragraph" w:customStyle="1" w:styleId="xl57">
    <w:name w:val="xl57"/>
    <w:basedOn w:val="Navaden"/>
    <w:rsid w:val="007602E8"/>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7602E8"/>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7602E8"/>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7602E8"/>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7602E8"/>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7602E8"/>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7602E8"/>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7602E8"/>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7602E8"/>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7602E8"/>
    <w:rPr>
      <w:color w:val="800080"/>
      <w:u w:val="single"/>
    </w:rPr>
  </w:style>
  <w:style w:type="paragraph" w:styleId="Telobesedila-zamik">
    <w:name w:val="Body Text Indent"/>
    <w:basedOn w:val="Navaden"/>
    <w:link w:val="Telobesedila-zamikZnak"/>
    <w:rsid w:val="007602E8"/>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7602E8"/>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7602E8"/>
    <w:rPr>
      <w:sz w:val="16"/>
      <w:szCs w:val="16"/>
    </w:rPr>
  </w:style>
  <w:style w:type="paragraph" w:styleId="Zadevapripombe">
    <w:name w:val="annotation subject"/>
    <w:basedOn w:val="Pripombabesedilo"/>
    <w:next w:val="Pripombabesedilo"/>
    <w:link w:val="ZadevapripombeZnak"/>
    <w:uiPriority w:val="99"/>
    <w:unhideWhenUsed/>
    <w:rsid w:val="007602E8"/>
    <w:rPr>
      <w:b/>
      <w:bCs/>
    </w:rPr>
  </w:style>
  <w:style w:type="character" w:customStyle="1" w:styleId="ZadevapripombeZnak">
    <w:name w:val="Zadeva pripombe Znak"/>
    <w:basedOn w:val="PripombabesediloZnak1"/>
    <w:link w:val="Zadevapripombe"/>
    <w:uiPriority w:val="99"/>
    <w:rsid w:val="007602E8"/>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7602E8"/>
    <w:rPr>
      <w:rFonts w:ascii="Tahoma" w:hAnsi="Tahoma"/>
      <w:sz w:val="16"/>
      <w:szCs w:val="16"/>
      <w:lang w:val="x-none" w:eastAsia="x-none"/>
    </w:rPr>
  </w:style>
  <w:style w:type="character" w:customStyle="1" w:styleId="BesedilooblakaZnak">
    <w:name w:val="Besedilo oblačka Znak"/>
    <w:basedOn w:val="Privzetapisavaodstavka"/>
    <w:link w:val="Besedilooblaka"/>
    <w:rsid w:val="007602E8"/>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rsid w:val="007602E8"/>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rsid w:val="007602E8"/>
    <w:pPr>
      <w:ind w:left="240"/>
    </w:pPr>
  </w:style>
  <w:style w:type="paragraph" w:customStyle="1" w:styleId="Normal-dot1">
    <w:name w:val="Normal - dot 1"/>
    <w:basedOn w:val="Navaden"/>
    <w:semiHidden/>
    <w:rsid w:val="007602E8"/>
    <w:pPr>
      <w:keepLines/>
      <w:widowControl w:val="0"/>
      <w:spacing w:before="120"/>
      <w:jc w:val="both"/>
    </w:pPr>
    <w:rPr>
      <w:noProof/>
      <w:sz w:val="20"/>
      <w:szCs w:val="20"/>
    </w:rPr>
  </w:style>
  <w:style w:type="paragraph" w:styleId="Navadensplet">
    <w:name w:val="Normal (Web)"/>
    <w:basedOn w:val="Navaden"/>
    <w:rsid w:val="007602E8"/>
    <w:pPr>
      <w:spacing w:before="100" w:beforeAutospacing="1" w:after="100" w:afterAutospacing="1"/>
      <w:jc w:val="both"/>
    </w:pPr>
    <w:rPr>
      <w:rFonts w:ascii="Verdana" w:hAnsi="Verdana"/>
      <w:sz w:val="20"/>
    </w:rPr>
  </w:style>
  <w:style w:type="paragraph" w:customStyle="1" w:styleId="Sklic-vrstica">
    <w:name w:val="Sklic- vrstica"/>
    <w:basedOn w:val="Telobesedila"/>
    <w:rsid w:val="007602E8"/>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7602E8"/>
    <w:pPr>
      <w:jc w:val="both"/>
    </w:pPr>
    <w:rPr>
      <w:noProof/>
      <w:szCs w:val="20"/>
      <w:lang w:val="en-AU"/>
    </w:rPr>
  </w:style>
  <w:style w:type="paragraph" w:customStyle="1" w:styleId="Naslov1">
    <w:name w:val="Naslov_1"/>
    <w:basedOn w:val="Navaden"/>
    <w:next w:val="Navaden"/>
    <w:semiHidden/>
    <w:rsid w:val="007602E8"/>
    <w:pPr>
      <w:keepNext/>
      <w:widowControl w:val="0"/>
      <w:numPr>
        <w:numId w:val="3"/>
      </w:numPr>
      <w:spacing w:before="360" w:after="240"/>
    </w:pPr>
    <w:rPr>
      <w:b/>
      <w:sz w:val="32"/>
      <w:szCs w:val="20"/>
    </w:rPr>
  </w:style>
  <w:style w:type="paragraph" w:customStyle="1" w:styleId="Naslov3">
    <w:name w:val="Naslov_3"/>
    <w:basedOn w:val="Navaden"/>
    <w:next w:val="Navaden"/>
    <w:semiHidden/>
    <w:rsid w:val="007602E8"/>
    <w:pPr>
      <w:keepNext/>
      <w:widowControl w:val="0"/>
      <w:numPr>
        <w:ilvl w:val="2"/>
        <w:numId w:val="3"/>
      </w:numPr>
      <w:spacing w:before="120" w:after="120"/>
    </w:pPr>
    <w:rPr>
      <w:b/>
      <w:i/>
      <w:sz w:val="28"/>
      <w:szCs w:val="20"/>
    </w:rPr>
  </w:style>
  <w:style w:type="paragraph" w:customStyle="1" w:styleId="Naslov20">
    <w:name w:val="Naslov_2"/>
    <w:basedOn w:val="Naslov2"/>
    <w:semiHidden/>
    <w:rsid w:val="007602E8"/>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7602E8"/>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7602E8"/>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7602E8"/>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7602E8"/>
    <w:pPr>
      <w:keepLines/>
      <w:widowControl w:val="0"/>
      <w:spacing w:before="120"/>
      <w:jc w:val="both"/>
    </w:pPr>
    <w:rPr>
      <w:b/>
      <w:noProof/>
      <w:sz w:val="20"/>
      <w:szCs w:val="20"/>
    </w:rPr>
  </w:style>
  <w:style w:type="paragraph" w:customStyle="1" w:styleId="Navaden1">
    <w:name w:val="Navaden1"/>
    <w:semiHidden/>
    <w:rsid w:val="007602E8"/>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7602E8"/>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7602E8"/>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7602E8"/>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7602E8"/>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7602E8"/>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7602E8"/>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7602E8"/>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7602E8"/>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7602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7602E8"/>
    <w:pPr>
      <w:jc w:val="both"/>
    </w:pPr>
    <w:rPr>
      <w:rFonts w:ascii="Verdana" w:hAnsi="Verdana"/>
      <w:b/>
      <w:sz w:val="20"/>
      <w:szCs w:val="20"/>
    </w:rPr>
  </w:style>
  <w:style w:type="paragraph" w:customStyle="1" w:styleId="LatinNaslov2">
    <w:name w:val="Latin_Naslov2"/>
    <w:basedOn w:val="Naslov20"/>
    <w:autoRedefine/>
    <w:rsid w:val="007602E8"/>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7602E8"/>
    <w:pPr>
      <w:numPr>
        <w:ilvl w:val="0"/>
        <w:numId w:val="0"/>
      </w:numPr>
      <w:tabs>
        <w:tab w:val="num" w:pos="360"/>
        <w:tab w:val="left" w:pos="907"/>
      </w:tabs>
    </w:pPr>
    <w:rPr>
      <w:rFonts w:ascii="Verdana" w:hAnsi="Verdana"/>
      <w:sz w:val="20"/>
    </w:rPr>
  </w:style>
  <w:style w:type="character" w:styleId="Poudarek">
    <w:name w:val="Emphasis"/>
    <w:qFormat/>
    <w:rsid w:val="007602E8"/>
    <w:rPr>
      <w:i/>
    </w:rPr>
  </w:style>
  <w:style w:type="character" w:styleId="Krepko">
    <w:name w:val="Strong"/>
    <w:uiPriority w:val="22"/>
    <w:qFormat/>
    <w:rsid w:val="007602E8"/>
    <w:rPr>
      <w:b/>
    </w:rPr>
  </w:style>
  <w:style w:type="paragraph" w:customStyle="1" w:styleId="NavadenArial">
    <w:name w:val="Navaden + Arial"/>
    <w:basedOn w:val="Navaden"/>
    <w:link w:val="NavadenArialChar"/>
    <w:rsid w:val="007602E8"/>
    <w:rPr>
      <w:rFonts w:eastAsia="Calibri" w:cs="Arial"/>
      <w:sz w:val="22"/>
    </w:rPr>
  </w:style>
  <w:style w:type="character" w:customStyle="1" w:styleId="NavadenArialChar">
    <w:name w:val="Navaden + Arial Char"/>
    <w:link w:val="NavadenArial"/>
    <w:rsid w:val="007602E8"/>
    <w:rPr>
      <w:rFonts w:ascii="Arial" w:eastAsia="Calibri" w:hAnsi="Arial" w:cs="Arial"/>
      <w:szCs w:val="24"/>
      <w:lang w:eastAsia="sl-SI"/>
    </w:rPr>
  </w:style>
  <w:style w:type="paragraph" w:customStyle="1" w:styleId="Stil1">
    <w:name w:val="Stil1"/>
    <w:basedOn w:val="Naslov10"/>
    <w:rsid w:val="007602E8"/>
    <w:pPr>
      <w:tabs>
        <w:tab w:val="num" w:pos="432"/>
      </w:tabs>
      <w:ind w:left="432" w:hanging="432"/>
      <w:jc w:val="both"/>
    </w:pPr>
    <w:rPr>
      <w:rFonts w:ascii="Verdana" w:hAnsi="Verdana"/>
      <w:sz w:val="22"/>
      <w:szCs w:val="20"/>
    </w:rPr>
  </w:style>
  <w:style w:type="paragraph" w:customStyle="1" w:styleId="Stil2">
    <w:name w:val="Stil2"/>
    <w:basedOn w:val="Naslov2"/>
    <w:rsid w:val="007602E8"/>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7602E8"/>
    <w:pPr>
      <w:numPr>
        <w:ilvl w:val="0"/>
        <w:numId w:val="0"/>
      </w:numPr>
      <w:tabs>
        <w:tab w:val="left" w:pos="907"/>
        <w:tab w:val="num" w:pos="2160"/>
      </w:tabs>
      <w:ind w:left="2160" w:hanging="180"/>
    </w:pPr>
    <w:rPr>
      <w:rFonts w:ascii="Verdana" w:hAnsi="Verdana"/>
      <w:sz w:val="20"/>
    </w:rPr>
  </w:style>
  <w:style w:type="paragraph" w:customStyle="1" w:styleId="BodyText21">
    <w:name w:val="Body Text 21"/>
    <w:basedOn w:val="Navaden"/>
    <w:rsid w:val="007602E8"/>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7602E8"/>
    <w:pPr>
      <w:tabs>
        <w:tab w:val="left" w:pos="0"/>
      </w:tabs>
      <w:jc w:val="both"/>
    </w:pPr>
    <w:rPr>
      <w:rFonts w:ascii="Verdana" w:hAnsi="Verdana" w:cs="Arial"/>
      <w:color w:val="000000"/>
      <w:sz w:val="20"/>
      <w:szCs w:val="20"/>
    </w:rPr>
  </w:style>
  <w:style w:type="paragraph" w:customStyle="1" w:styleId="Naslov41">
    <w:name w:val="Naslov 41"/>
    <w:basedOn w:val="Naslov6"/>
    <w:rsid w:val="007602E8"/>
    <w:pPr>
      <w:jc w:val="right"/>
    </w:pPr>
    <w:rPr>
      <w:rFonts w:ascii="Verdana" w:hAnsi="Verdana"/>
    </w:rPr>
  </w:style>
  <w:style w:type="paragraph" w:customStyle="1" w:styleId="Odstavekseznama2">
    <w:name w:val="Odstavek seznama2"/>
    <w:basedOn w:val="Navaden"/>
    <w:uiPriority w:val="34"/>
    <w:qFormat/>
    <w:rsid w:val="007602E8"/>
    <w:pPr>
      <w:ind w:left="708"/>
    </w:pPr>
  </w:style>
  <w:style w:type="character" w:customStyle="1" w:styleId="longtext1">
    <w:name w:val="long_text1"/>
    <w:rsid w:val="007602E8"/>
    <w:rPr>
      <w:sz w:val="18"/>
      <w:szCs w:val="18"/>
    </w:rPr>
  </w:style>
  <w:style w:type="character" w:customStyle="1" w:styleId="mediumtext1">
    <w:name w:val="medium_text1"/>
    <w:rsid w:val="007602E8"/>
    <w:rPr>
      <w:sz w:val="22"/>
      <w:szCs w:val="22"/>
    </w:rPr>
  </w:style>
  <w:style w:type="paragraph" w:customStyle="1" w:styleId="Default">
    <w:name w:val="Default"/>
    <w:rsid w:val="007602E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7602E8"/>
  </w:style>
  <w:style w:type="paragraph" w:customStyle="1" w:styleId="Odstavekseznama1">
    <w:name w:val="Odstavek seznama1"/>
    <w:basedOn w:val="Navaden"/>
    <w:qFormat/>
    <w:rsid w:val="007602E8"/>
    <w:pPr>
      <w:ind w:left="720"/>
      <w:contextualSpacing/>
    </w:pPr>
    <w:rPr>
      <w:rFonts w:ascii="Times New Roman" w:hAnsi="Times New Roman"/>
    </w:rPr>
  </w:style>
  <w:style w:type="paragraph" w:customStyle="1" w:styleId="besedilo0">
    <w:name w:val="besedilo"/>
    <w:basedOn w:val="Navaden"/>
    <w:uiPriority w:val="99"/>
    <w:rsid w:val="007602E8"/>
    <w:pPr>
      <w:spacing w:before="60" w:after="60"/>
      <w:jc w:val="both"/>
    </w:pPr>
    <w:rPr>
      <w:rFonts w:cs="Arial"/>
      <w:lang w:eastAsia="en-US"/>
    </w:rPr>
  </w:style>
  <w:style w:type="character" w:customStyle="1" w:styleId="all">
    <w:name w:val="all"/>
    <w:basedOn w:val="Privzetapisavaodstavka"/>
    <w:rsid w:val="007602E8"/>
  </w:style>
  <w:style w:type="paragraph" w:customStyle="1" w:styleId="Clen">
    <w:name w:val="Clen"/>
    <w:basedOn w:val="Navaden"/>
    <w:rsid w:val="007602E8"/>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7602E8"/>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7602E8"/>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7602E8"/>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7602E8"/>
    <w:rPr>
      <w:rFonts w:ascii="Calibri" w:eastAsia="Calibri" w:hAnsi="Calibri" w:cs="Times New Roman"/>
      <w:lang w:val="en-GB"/>
    </w:rPr>
  </w:style>
  <w:style w:type="character" w:customStyle="1" w:styleId="CharacterStyle1">
    <w:name w:val="Character Style 1"/>
    <w:uiPriority w:val="99"/>
    <w:rsid w:val="007602E8"/>
    <w:rPr>
      <w:sz w:val="21"/>
    </w:rPr>
  </w:style>
  <w:style w:type="character" w:customStyle="1" w:styleId="longtext">
    <w:name w:val="long_text"/>
    <w:basedOn w:val="Privzetapisavaodstavka"/>
    <w:rsid w:val="007602E8"/>
  </w:style>
  <w:style w:type="paragraph" w:customStyle="1" w:styleId="ListParagraph1">
    <w:name w:val="List Paragraph1"/>
    <w:basedOn w:val="Navaden"/>
    <w:rsid w:val="007602E8"/>
    <w:pPr>
      <w:suppressAutoHyphens/>
      <w:ind w:left="720"/>
    </w:pPr>
    <w:rPr>
      <w:rFonts w:ascii="Times New Roman" w:eastAsia="MS Mincho" w:hAnsi="Times New Roman"/>
      <w:lang w:val="en-US" w:eastAsia="ar-SA"/>
    </w:rPr>
  </w:style>
  <w:style w:type="paragraph" w:styleId="Brezrazmikov">
    <w:name w:val="No Spacing"/>
    <w:uiPriority w:val="99"/>
    <w:qFormat/>
    <w:rsid w:val="007602E8"/>
    <w:pPr>
      <w:spacing w:after="0" w:line="240" w:lineRule="auto"/>
    </w:pPr>
    <w:rPr>
      <w:rFonts w:ascii="Calibri" w:eastAsia="Calibri" w:hAnsi="Calibri" w:cs="Times New Roman"/>
    </w:rPr>
  </w:style>
  <w:style w:type="character" w:customStyle="1" w:styleId="mediumtext">
    <w:name w:val="medium_text"/>
    <w:rsid w:val="007602E8"/>
  </w:style>
  <w:style w:type="paragraph" w:customStyle="1" w:styleId="Telobesedila21">
    <w:name w:val="Telo besedila 21"/>
    <w:basedOn w:val="Navaden"/>
    <w:uiPriority w:val="99"/>
    <w:rsid w:val="007602E8"/>
    <w:pPr>
      <w:suppressAutoHyphens/>
      <w:jc w:val="both"/>
    </w:pPr>
    <w:rPr>
      <w:rFonts w:cs="Arial"/>
      <w:sz w:val="22"/>
      <w:lang w:eastAsia="ar-SA"/>
    </w:rPr>
  </w:style>
  <w:style w:type="paragraph" w:styleId="Oznaenseznam3">
    <w:name w:val="List Bullet 3"/>
    <w:basedOn w:val="Navaden"/>
    <w:autoRedefine/>
    <w:rsid w:val="007602E8"/>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7602E8"/>
    <w:rPr>
      <w:rFonts w:ascii="Consolas" w:hAnsi="Consolas"/>
      <w:sz w:val="21"/>
      <w:szCs w:val="21"/>
    </w:rPr>
  </w:style>
  <w:style w:type="paragraph" w:styleId="Golobesedilo">
    <w:name w:val="Plain Text"/>
    <w:basedOn w:val="Navaden"/>
    <w:link w:val="GolobesediloZnak"/>
    <w:semiHidden/>
    <w:rsid w:val="007602E8"/>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7602E8"/>
    <w:rPr>
      <w:rFonts w:ascii="Consolas" w:eastAsia="Times New Roman" w:hAnsi="Consolas" w:cs="Times New Roman"/>
      <w:sz w:val="21"/>
      <w:szCs w:val="21"/>
      <w:lang w:eastAsia="sl-SI"/>
    </w:rPr>
  </w:style>
  <w:style w:type="paragraph" w:customStyle="1" w:styleId="Index">
    <w:name w:val="Index"/>
    <w:basedOn w:val="Navaden"/>
    <w:rsid w:val="007602E8"/>
    <w:pPr>
      <w:suppressLineNumbers/>
      <w:suppressAutoHyphens/>
    </w:pPr>
    <w:rPr>
      <w:rFonts w:ascii="Verdana" w:hAnsi="Verdana" w:cs="Lucida Sans Unicode"/>
      <w:bCs/>
      <w:sz w:val="20"/>
      <w:szCs w:val="22"/>
      <w:lang w:val="en-GB" w:eastAsia="ar-SA"/>
    </w:rPr>
  </w:style>
  <w:style w:type="character" w:customStyle="1" w:styleId="WW8Num4z3">
    <w:name w:val="WW8Num4z3"/>
    <w:rsid w:val="007602E8"/>
    <w:rPr>
      <w:rFonts w:ascii="Symbol" w:hAnsi="Symbol"/>
    </w:rPr>
  </w:style>
  <w:style w:type="paragraph" w:customStyle="1" w:styleId="Telobesedila-zamik21">
    <w:name w:val="Telo besedila - zamik 21"/>
    <w:basedOn w:val="Navaden"/>
    <w:rsid w:val="007602E8"/>
    <w:pPr>
      <w:ind w:left="720"/>
      <w:jc w:val="both"/>
    </w:pPr>
    <w:rPr>
      <w:szCs w:val="20"/>
    </w:rPr>
  </w:style>
  <w:style w:type="paragraph" w:customStyle="1" w:styleId="Style1">
    <w:name w:val="Style1"/>
    <w:basedOn w:val="Navaden"/>
    <w:rsid w:val="007602E8"/>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7602E8"/>
    <w:rPr>
      <w:color w:val="808080"/>
    </w:rPr>
  </w:style>
  <w:style w:type="paragraph" w:customStyle="1" w:styleId="Odstavekseznama3">
    <w:name w:val="Odstavek seznama3"/>
    <w:basedOn w:val="Navaden"/>
    <w:rsid w:val="007602E8"/>
    <w:pPr>
      <w:spacing w:after="200" w:line="276" w:lineRule="auto"/>
      <w:ind w:left="720"/>
    </w:pPr>
    <w:rPr>
      <w:rFonts w:ascii="Calibri" w:hAnsi="Calibri"/>
      <w:sz w:val="22"/>
      <w:szCs w:val="22"/>
      <w:lang w:val="en-GB" w:eastAsia="en-US"/>
    </w:rPr>
  </w:style>
  <w:style w:type="paragraph" w:customStyle="1" w:styleId="font5">
    <w:name w:val="font5"/>
    <w:basedOn w:val="Navaden"/>
    <w:rsid w:val="007602E8"/>
    <w:pPr>
      <w:spacing w:before="100" w:beforeAutospacing="1" w:after="100" w:afterAutospacing="1"/>
    </w:pPr>
    <w:rPr>
      <w:rFonts w:cs="Arial"/>
      <w:sz w:val="16"/>
      <w:szCs w:val="16"/>
    </w:rPr>
  </w:style>
  <w:style w:type="paragraph" w:customStyle="1" w:styleId="font6">
    <w:name w:val="font6"/>
    <w:basedOn w:val="Navaden"/>
    <w:rsid w:val="007602E8"/>
    <w:pPr>
      <w:spacing w:before="100" w:beforeAutospacing="1" w:after="100" w:afterAutospacing="1"/>
    </w:pPr>
    <w:rPr>
      <w:rFonts w:cs="Arial"/>
      <w:b/>
      <w:bCs/>
      <w:sz w:val="16"/>
      <w:szCs w:val="16"/>
    </w:rPr>
  </w:style>
  <w:style w:type="paragraph" w:customStyle="1" w:styleId="xl73">
    <w:name w:val="xl73"/>
    <w:basedOn w:val="Navaden"/>
    <w:rsid w:val="007602E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7602E8"/>
    <w:pPr>
      <w:spacing w:before="100" w:beforeAutospacing="1" w:after="100" w:afterAutospacing="1"/>
    </w:pPr>
    <w:rPr>
      <w:rFonts w:cs="Arial"/>
    </w:rPr>
  </w:style>
  <w:style w:type="paragraph" w:customStyle="1" w:styleId="xl75">
    <w:name w:val="xl75"/>
    <w:basedOn w:val="Navaden"/>
    <w:rsid w:val="007602E8"/>
    <w:pPr>
      <w:spacing w:before="100" w:beforeAutospacing="1" w:after="100" w:afterAutospacing="1"/>
      <w:jc w:val="center"/>
    </w:pPr>
    <w:rPr>
      <w:rFonts w:cs="Arial"/>
    </w:rPr>
  </w:style>
  <w:style w:type="paragraph" w:customStyle="1" w:styleId="xl76">
    <w:name w:val="xl76"/>
    <w:basedOn w:val="Navaden"/>
    <w:rsid w:val="007602E8"/>
    <w:pPr>
      <w:spacing w:before="100" w:beforeAutospacing="1" w:after="100" w:afterAutospacing="1"/>
      <w:jc w:val="center"/>
    </w:pPr>
    <w:rPr>
      <w:rFonts w:cs="Arial"/>
    </w:rPr>
  </w:style>
  <w:style w:type="paragraph" w:customStyle="1" w:styleId="xl77">
    <w:name w:val="xl77"/>
    <w:basedOn w:val="Navaden"/>
    <w:rsid w:val="007602E8"/>
    <w:pPr>
      <w:spacing w:before="100" w:beforeAutospacing="1" w:after="100" w:afterAutospacing="1"/>
      <w:jc w:val="right"/>
    </w:pPr>
    <w:rPr>
      <w:rFonts w:cs="Arial"/>
    </w:rPr>
  </w:style>
  <w:style w:type="paragraph" w:customStyle="1" w:styleId="xl78">
    <w:name w:val="xl78"/>
    <w:basedOn w:val="Navaden"/>
    <w:rsid w:val="007602E8"/>
    <w:pPr>
      <w:spacing w:before="100" w:beforeAutospacing="1" w:after="100" w:afterAutospacing="1"/>
      <w:textAlignment w:val="top"/>
    </w:pPr>
    <w:rPr>
      <w:rFonts w:cs="Arial"/>
    </w:rPr>
  </w:style>
  <w:style w:type="paragraph" w:customStyle="1" w:styleId="xl79">
    <w:name w:val="xl79"/>
    <w:basedOn w:val="Navaden"/>
    <w:rsid w:val="007602E8"/>
    <w:pPr>
      <w:spacing w:before="100" w:beforeAutospacing="1" w:after="100" w:afterAutospacing="1"/>
    </w:pPr>
    <w:rPr>
      <w:rFonts w:cs="Arial"/>
      <w:b/>
      <w:bCs/>
      <w:color w:val="FF0000"/>
    </w:rPr>
  </w:style>
  <w:style w:type="paragraph" w:customStyle="1" w:styleId="xl80">
    <w:name w:val="xl80"/>
    <w:basedOn w:val="Navaden"/>
    <w:rsid w:val="007602E8"/>
    <w:pPr>
      <w:pBdr>
        <w:bottom w:val="single" w:sz="4" w:space="0" w:color="auto"/>
      </w:pBdr>
      <w:spacing w:before="100" w:beforeAutospacing="1" w:after="100" w:afterAutospacing="1"/>
    </w:pPr>
    <w:rPr>
      <w:rFonts w:cs="Arial"/>
    </w:rPr>
  </w:style>
  <w:style w:type="paragraph" w:customStyle="1" w:styleId="xl81">
    <w:name w:val="xl81"/>
    <w:basedOn w:val="Navaden"/>
    <w:rsid w:val="007602E8"/>
    <w:pPr>
      <w:pBdr>
        <w:top w:val="single" w:sz="4" w:space="0" w:color="auto"/>
      </w:pBdr>
      <w:spacing w:before="100" w:beforeAutospacing="1" w:after="100" w:afterAutospacing="1"/>
      <w:jc w:val="center"/>
    </w:pPr>
    <w:rPr>
      <w:rFonts w:cs="Arial"/>
    </w:rPr>
  </w:style>
  <w:style w:type="paragraph" w:customStyle="1" w:styleId="xl82">
    <w:name w:val="xl82"/>
    <w:basedOn w:val="Navaden"/>
    <w:rsid w:val="007602E8"/>
    <w:pPr>
      <w:pBdr>
        <w:top w:val="single" w:sz="4" w:space="0" w:color="auto"/>
      </w:pBdr>
      <w:spacing w:before="100" w:beforeAutospacing="1" w:after="100" w:afterAutospacing="1"/>
    </w:pPr>
    <w:rPr>
      <w:rFonts w:cs="Arial"/>
    </w:rPr>
  </w:style>
  <w:style w:type="paragraph" w:customStyle="1" w:styleId="xl83">
    <w:name w:val="xl83"/>
    <w:basedOn w:val="Navaden"/>
    <w:rsid w:val="007602E8"/>
    <w:pPr>
      <w:pBdr>
        <w:top w:val="single" w:sz="4" w:space="0" w:color="auto"/>
      </w:pBdr>
      <w:spacing w:before="100" w:beforeAutospacing="1" w:after="100" w:afterAutospacing="1"/>
      <w:jc w:val="center"/>
    </w:pPr>
    <w:rPr>
      <w:rFonts w:cs="Arial"/>
    </w:rPr>
  </w:style>
  <w:style w:type="paragraph" w:customStyle="1" w:styleId="xl84">
    <w:name w:val="xl84"/>
    <w:basedOn w:val="Navaden"/>
    <w:rsid w:val="007602E8"/>
    <w:pPr>
      <w:pBdr>
        <w:top w:val="single" w:sz="4" w:space="0" w:color="auto"/>
      </w:pBdr>
      <w:spacing w:before="100" w:beforeAutospacing="1" w:after="100" w:afterAutospacing="1"/>
      <w:jc w:val="right"/>
    </w:pPr>
    <w:rPr>
      <w:rFonts w:cs="Arial"/>
    </w:rPr>
  </w:style>
  <w:style w:type="paragraph" w:customStyle="1" w:styleId="xl85">
    <w:name w:val="xl85"/>
    <w:basedOn w:val="Navaden"/>
    <w:rsid w:val="007602E8"/>
    <w:pPr>
      <w:spacing w:before="100" w:beforeAutospacing="1" w:after="100" w:afterAutospacing="1"/>
    </w:pPr>
    <w:rPr>
      <w:rFonts w:cs="Arial"/>
      <w:b/>
      <w:bCs/>
    </w:rPr>
  </w:style>
  <w:style w:type="paragraph" w:customStyle="1" w:styleId="xl86">
    <w:name w:val="xl86"/>
    <w:basedOn w:val="Navaden"/>
    <w:rsid w:val="007602E8"/>
    <w:pPr>
      <w:spacing w:before="100" w:beforeAutospacing="1" w:after="100" w:afterAutospacing="1"/>
    </w:pPr>
    <w:rPr>
      <w:rFonts w:cs="Arial"/>
    </w:rPr>
  </w:style>
  <w:style w:type="paragraph" w:customStyle="1" w:styleId="xl87">
    <w:name w:val="xl87"/>
    <w:basedOn w:val="Navaden"/>
    <w:rsid w:val="007602E8"/>
    <w:pPr>
      <w:spacing w:before="100" w:beforeAutospacing="1" w:after="100" w:afterAutospacing="1"/>
    </w:pPr>
    <w:rPr>
      <w:rFonts w:cs="Arial"/>
      <w:b/>
      <w:bCs/>
      <w:sz w:val="32"/>
      <w:szCs w:val="32"/>
    </w:rPr>
  </w:style>
  <w:style w:type="paragraph" w:customStyle="1" w:styleId="xl88">
    <w:name w:val="xl88"/>
    <w:basedOn w:val="Navaden"/>
    <w:rsid w:val="007602E8"/>
    <w:pPr>
      <w:spacing w:before="100" w:beforeAutospacing="1" w:after="100" w:afterAutospacing="1"/>
    </w:pPr>
    <w:rPr>
      <w:rFonts w:cs="Arial"/>
      <w:b/>
      <w:bCs/>
      <w:sz w:val="32"/>
      <w:szCs w:val="32"/>
    </w:rPr>
  </w:style>
  <w:style w:type="paragraph" w:customStyle="1" w:styleId="xl89">
    <w:name w:val="xl89"/>
    <w:basedOn w:val="Navaden"/>
    <w:rsid w:val="007602E8"/>
    <w:pPr>
      <w:spacing w:before="100" w:beforeAutospacing="1" w:after="100" w:afterAutospacing="1"/>
    </w:pPr>
    <w:rPr>
      <w:rFonts w:cs="Arial"/>
      <w:b/>
      <w:bCs/>
      <w:sz w:val="32"/>
      <w:szCs w:val="32"/>
    </w:rPr>
  </w:style>
  <w:style w:type="paragraph" w:customStyle="1" w:styleId="xl90">
    <w:name w:val="xl90"/>
    <w:basedOn w:val="Navaden"/>
    <w:rsid w:val="007602E8"/>
    <w:pPr>
      <w:pBdr>
        <w:bottom w:val="single" w:sz="8" w:space="0" w:color="auto"/>
      </w:pBdr>
      <w:spacing w:before="100" w:beforeAutospacing="1" w:after="100" w:afterAutospacing="1"/>
    </w:pPr>
    <w:rPr>
      <w:rFonts w:cs="Arial"/>
      <w:b/>
      <w:bCs/>
    </w:rPr>
  </w:style>
  <w:style w:type="paragraph" w:customStyle="1" w:styleId="xl91">
    <w:name w:val="xl91"/>
    <w:basedOn w:val="Navaden"/>
    <w:rsid w:val="007602E8"/>
    <w:pPr>
      <w:pBdr>
        <w:bottom w:val="single" w:sz="8" w:space="0" w:color="auto"/>
      </w:pBdr>
      <w:spacing w:before="100" w:beforeAutospacing="1" w:after="100" w:afterAutospacing="1"/>
    </w:pPr>
    <w:rPr>
      <w:rFonts w:cs="Arial"/>
      <w:b/>
      <w:bCs/>
    </w:rPr>
  </w:style>
  <w:style w:type="paragraph" w:customStyle="1" w:styleId="xl92">
    <w:name w:val="xl92"/>
    <w:basedOn w:val="Navaden"/>
    <w:rsid w:val="007602E8"/>
    <w:pPr>
      <w:pBdr>
        <w:bottom w:val="single" w:sz="8" w:space="0" w:color="auto"/>
      </w:pBdr>
      <w:spacing w:before="100" w:beforeAutospacing="1" w:after="100" w:afterAutospacing="1"/>
    </w:pPr>
    <w:rPr>
      <w:rFonts w:cs="Arial"/>
      <w:b/>
      <w:bCs/>
    </w:rPr>
  </w:style>
  <w:style w:type="paragraph" w:customStyle="1" w:styleId="xl93">
    <w:name w:val="xl93"/>
    <w:basedOn w:val="Navaden"/>
    <w:rsid w:val="007602E8"/>
    <w:pPr>
      <w:spacing w:before="100" w:beforeAutospacing="1" w:after="100" w:afterAutospacing="1"/>
      <w:jc w:val="center"/>
    </w:pPr>
    <w:rPr>
      <w:rFonts w:cs="Arial"/>
      <w:b/>
      <w:bCs/>
      <w:sz w:val="16"/>
      <w:szCs w:val="16"/>
    </w:rPr>
  </w:style>
  <w:style w:type="paragraph" w:customStyle="1" w:styleId="xl94">
    <w:name w:val="xl94"/>
    <w:basedOn w:val="Navaden"/>
    <w:rsid w:val="007602E8"/>
    <w:pPr>
      <w:spacing w:before="100" w:beforeAutospacing="1" w:after="100" w:afterAutospacing="1"/>
    </w:pPr>
    <w:rPr>
      <w:rFonts w:cs="Arial"/>
      <w:b/>
      <w:bCs/>
      <w:sz w:val="16"/>
      <w:szCs w:val="16"/>
    </w:rPr>
  </w:style>
  <w:style w:type="paragraph" w:customStyle="1" w:styleId="xl95">
    <w:name w:val="xl95"/>
    <w:basedOn w:val="Navaden"/>
    <w:rsid w:val="007602E8"/>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7602E8"/>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7602E8"/>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7602E8"/>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7602E8"/>
    <w:pPr>
      <w:spacing w:before="100" w:beforeAutospacing="1" w:after="100" w:afterAutospacing="1"/>
    </w:pPr>
    <w:rPr>
      <w:rFonts w:cs="Arial"/>
      <w:sz w:val="16"/>
      <w:szCs w:val="16"/>
    </w:rPr>
  </w:style>
  <w:style w:type="paragraph" w:customStyle="1" w:styleId="xl100">
    <w:name w:val="xl100"/>
    <w:basedOn w:val="Navaden"/>
    <w:rsid w:val="007602E8"/>
    <w:pPr>
      <w:spacing w:before="100" w:beforeAutospacing="1" w:after="100" w:afterAutospacing="1"/>
      <w:textAlignment w:val="top"/>
    </w:pPr>
    <w:rPr>
      <w:rFonts w:cs="Arial"/>
      <w:b/>
      <w:bCs/>
      <w:sz w:val="16"/>
      <w:szCs w:val="16"/>
    </w:rPr>
  </w:style>
  <w:style w:type="paragraph" w:customStyle="1" w:styleId="xl101">
    <w:name w:val="xl101"/>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7602E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7602E8"/>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7602E8"/>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7602E8"/>
    <w:pPr>
      <w:spacing w:before="100" w:beforeAutospacing="1" w:after="100" w:afterAutospacing="1"/>
      <w:textAlignment w:val="top"/>
    </w:pPr>
    <w:rPr>
      <w:rFonts w:cs="Arial"/>
      <w:sz w:val="16"/>
      <w:szCs w:val="16"/>
    </w:rPr>
  </w:style>
  <w:style w:type="paragraph" w:customStyle="1" w:styleId="xl107">
    <w:name w:val="xl107"/>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7602E8"/>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7602E8"/>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7602E8"/>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7602E8"/>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7602E8"/>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7602E8"/>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7602E8"/>
    <w:pPr>
      <w:spacing w:before="100" w:beforeAutospacing="1" w:after="100" w:afterAutospacing="1"/>
    </w:pPr>
    <w:rPr>
      <w:rFonts w:cs="Arial"/>
      <w:b/>
      <w:bCs/>
      <w:color w:val="FF0000"/>
      <w:sz w:val="16"/>
      <w:szCs w:val="16"/>
    </w:rPr>
  </w:style>
  <w:style w:type="paragraph" w:customStyle="1" w:styleId="xl118">
    <w:name w:val="xl118"/>
    <w:basedOn w:val="Navaden"/>
    <w:rsid w:val="007602E8"/>
    <w:pPr>
      <w:spacing w:before="100" w:beforeAutospacing="1" w:after="100" w:afterAutospacing="1"/>
    </w:pPr>
    <w:rPr>
      <w:rFonts w:cs="Arial"/>
      <w:color w:val="FF0000"/>
      <w:sz w:val="16"/>
      <w:szCs w:val="16"/>
    </w:rPr>
  </w:style>
  <w:style w:type="paragraph" w:customStyle="1" w:styleId="xl119">
    <w:name w:val="xl119"/>
    <w:basedOn w:val="Navaden"/>
    <w:rsid w:val="007602E8"/>
    <w:pPr>
      <w:spacing w:before="100" w:beforeAutospacing="1" w:after="100" w:afterAutospacing="1"/>
      <w:textAlignment w:val="top"/>
    </w:pPr>
    <w:rPr>
      <w:rFonts w:cs="Arial"/>
      <w:color w:val="FF0000"/>
      <w:sz w:val="16"/>
      <w:szCs w:val="16"/>
    </w:rPr>
  </w:style>
  <w:style w:type="paragraph" w:customStyle="1" w:styleId="xl120">
    <w:name w:val="xl120"/>
    <w:basedOn w:val="Navaden"/>
    <w:rsid w:val="007602E8"/>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7602E8"/>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7602E8"/>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7602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7602E8"/>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7602E8"/>
    <w:pPr>
      <w:pBdr>
        <w:left w:val="single" w:sz="8" w:space="0" w:color="auto"/>
      </w:pBdr>
      <w:spacing w:before="100" w:beforeAutospacing="1" w:after="100" w:afterAutospacing="1"/>
    </w:pPr>
    <w:rPr>
      <w:rFonts w:cs="Arial"/>
    </w:rPr>
  </w:style>
  <w:style w:type="paragraph" w:customStyle="1" w:styleId="xl126">
    <w:name w:val="xl126"/>
    <w:basedOn w:val="Navaden"/>
    <w:rsid w:val="007602E8"/>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7602E8"/>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7602E8"/>
    <w:pPr>
      <w:spacing w:before="100" w:beforeAutospacing="1" w:after="100" w:afterAutospacing="1"/>
      <w:jc w:val="right"/>
    </w:pPr>
    <w:rPr>
      <w:rFonts w:cs="Arial"/>
      <w:b/>
      <w:bCs/>
    </w:rPr>
  </w:style>
  <w:style w:type="paragraph" w:customStyle="1" w:styleId="xl129">
    <w:name w:val="xl129"/>
    <w:basedOn w:val="Navaden"/>
    <w:rsid w:val="007602E8"/>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7602E8"/>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7602E8"/>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7602E8"/>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7602E8"/>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7602E8"/>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7602E8"/>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7602E8"/>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7602E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7602E8"/>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7602E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7602E8"/>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7602E8"/>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7602E8"/>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7602E8"/>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7602E8"/>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7602E8"/>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7602E8"/>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7602E8"/>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7602E8"/>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7602E8"/>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7602E8"/>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7602E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7602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7602E8"/>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7602E8"/>
    <w:pPr>
      <w:spacing w:before="100" w:beforeAutospacing="1" w:after="100" w:afterAutospacing="1"/>
    </w:pPr>
    <w:rPr>
      <w:rFonts w:cs="Arial"/>
      <w:b/>
      <w:bCs/>
    </w:rPr>
  </w:style>
  <w:style w:type="paragraph" w:customStyle="1" w:styleId="xl155">
    <w:name w:val="xl155"/>
    <w:basedOn w:val="Navaden"/>
    <w:rsid w:val="007602E8"/>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7602E8"/>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7602E8"/>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7602E8"/>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7602E8"/>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7602E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7602E8"/>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7602E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7602E8"/>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7602E8"/>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7602E8"/>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7602E8"/>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7602E8"/>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7602E8"/>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7602E8"/>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7602E8"/>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7602E8"/>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7602E8"/>
    <w:rPr>
      <w:rFonts w:ascii="Arial" w:eastAsia="Times New Roman" w:hAnsi="Arial" w:cs="Arial"/>
      <w:b/>
      <w:bCs/>
      <w:lang w:eastAsia="sl-SI"/>
    </w:rPr>
  </w:style>
  <w:style w:type="paragraph" w:customStyle="1" w:styleId="xl66">
    <w:name w:val="xl66"/>
    <w:basedOn w:val="Navaden"/>
    <w:rsid w:val="007602E8"/>
    <w:pPr>
      <w:spacing w:before="100" w:beforeAutospacing="1" w:after="100" w:afterAutospacing="1"/>
      <w:textAlignment w:val="center"/>
    </w:pPr>
    <w:rPr>
      <w:rFonts w:ascii="Times New Roman" w:hAnsi="Times New Roman"/>
    </w:rPr>
  </w:style>
  <w:style w:type="paragraph" w:customStyle="1" w:styleId="xl67">
    <w:name w:val="xl67"/>
    <w:basedOn w:val="Navaden"/>
    <w:rsid w:val="007602E8"/>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7602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7602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7602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7602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7602E8"/>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7602E8"/>
  </w:style>
  <w:style w:type="character" w:customStyle="1" w:styleId="goohl1">
    <w:name w:val="goohl1"/>
    <w:basedOn w:val="Privzetapisavaodstavka"/>
    <w:rsid w:val="007602E8"/>
  </w:style>
  <w:style w:type="character" w:customStyle="1" w:styleId="goohl0">
    <w:name w:val="goohl0"/>
    <w:basedOn w:val="Privzetapisavaodstavka"/>
    <w:rsid w:val="007602E8"/>
  </w:style>
  <w:style w:type="table" w:customStyle="1" w:styleId="Tabela-mrea">
    <w:name w:val="Tabela - mreža"/>
    <w:basedOn w:val="Navadnatabela"/>
    <w:rsid w:val="007602E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7602E8"/>
    <w:pPr>
      <w:shd w:val="clear" w:color="auto" w:fill="FFFFFF"/>
    </w:pPr>
    <w:rPr>
      <w:rFonts w:ascii="Verdana" w:hAnsi="Verdana"/>
      <w:strike/>
      <w:sz w:val="22"/>
      <w:szCs w:val="22"/>
      <w:lang w:val="x-none" w:eastAsia="x-none"/>
    </w:rPr>
  </w:style>
  <w:style w:type="character" w:customStyle="1" w:styleId="reenoChar">
    <w:name w:val="rešeno Char"/>
    <w:link w:val="reeno"/>
    <w:rsid w:val="007602E8"/>
    <w:rPr>
      <w:rFonts w:ascii="Verdana" w:eastAsia="Times New Roman" w:hAnsi="Verdana" w:cs="Times New Roman"/>
      <w:strike/>
      <w:shd w:val="clear" w:color="auto" w:fill="FFFFFF"/>
      <w:lang w:val="x-none" w:eastAsia="x-none"/>
    </w:rPr>
  </w:style>
  <w:style w:type="paragraph" w:customStyle="1" w:styleId="Alinea1">
    <w:name w:val="Alinea1"/>
    <w:basedOn w:val="Navaden"/>
    <w:rsid w:val="007602E8"/>
    <w:pPr>
      <w:numPr>
        <w:numId w:val="7"/>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7602E8"/>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7602E8"/>
    <w:pPr>
      <w:ind w:left="283" w:hanging="283"/>
      <w:contextualSpacing/>
    </w:pPr>
  </w:style>
  <w:style w:type="paragraph" w:customStyle="1" w:styleId="Seznam21">
    <w:name w:val="Seznam 21"/>
    <w:basedOn w:val="Seznam"/>
    <w:rsid w:val="007602E8"/>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7602E8"/>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7602E8"/>
    <w:pPr>
      <w:widowControl w:val="0"/>
      <w:jc w:val="both"/>
    </w:pPr>
    <w:rPr>
      <w:rFonts w:ascii="Times New Roman" w:hAnsi="Times New Roman"/>
      <w:b/>
      <w:bCs/>
      <w:snapToGrid w:val="0"/>
      <w:szCs w:val="20"/>
      <w:u w:val="single"/>
    </w:rPr>
  </w:style>
  <w:style w:type="paragraph" w:customStyle="1" w:styleId="xl24">
    <w:name w:val="xl24"/>
    <w:basedOn w:val="Navaden"/>
    <w:rsid w:val="007602E8"/>
    <w:pPr>
      <w:spacing w:before="100" w:beforeAutospacing="1" w:after="100" w:afterAutospacing="1"/>
    </w:pPr>
    <w:rPr>
      <w:rFonts w:eastAsia="Arial Unicode MS" w:cs="Arial Unicode MS"/>
      <w:b/>
      <w:bCs/>
    </w:rPr>
  </w:style>
  <w:style w:type="paragraph" w:customStyle="1" w:styleId="TEKST">
    <w:name w:val="TEKST"/>
    <w:basedOn w:val="Navaden"/>
    <w:rsid w:val="007602E8"/>
    <w:pPr>
      <w:jc w:val="both"/>
    </w:pPr>
    <w:rPr>
      <w:rFonts w:ascii="Times New Roman" w:hAnsi="Times New Roman"/>
      <w:szCs w:val="20"/>
    </w:rPr>
  </w:style>
  <w:style w:type="paragraph" w:customStyle="1" w:styleId="naslovc">
    <w:name w:val="naslov c"/>
    <w:basedOn w:val="naslovb"/>
    <w:rsid w:val="007602E8"/>
    <w:pPr>
      <w:widowControl/>
    </w:pPr>
    <w:rPr>
      <w:bCs w:val="0"/>
      <w:snapToGrid/>
    </w:rPr>
  </w:style>
  <w:style w:type="paragraph" w:customStyle="1" w:styleId="xl22">
    <w:name w:val="xl22"/>
    <w:basedOn w:val="Navaden"/>
    <w:rsid w:val="007602E8"/>
    <w:pPr>
      <w:spacing w:before="100" w:beforeAutospacing="1" w:after="100" w:afterAutospacing="1"/>
    </w:pPr>
    <w:rPr>
      <w:rFonts w:ascii="Times New Roman" w:hAnsi="Times New Roman"/>
    </w:rPr>
  </w:style>
  <w:style w:type="paragraph" w:customStyle="1" w:styleId="xl23">
    <w:name w:val="xl23"/>
    <w:basedOn w:val="Navaden"/>
    <w:rsid w:val="007602E8"/>
    <w:pPr>
      <w:spacing w:before="100" w:beforeAutospacing="1" w:after="100" w:afterAutospacing="1"/>
    </w:pPr>
    <w:rPr>
      <w:rFonts w:ascii="Times New Roman" w:hAnsi="Times New Roman"/>
      <w:b/>
      <w:bCs/>
    </w:rPr>
  </w:style>
  <w:style w:type="paragraph" w:customStyle="1" w:styleId="xl25">
    <w:name w:val="xl25"/>
    <w:basedOn w:val="Navaden"/>
    <w:rsid w:val="007602E8"/>
    <w:pPr>
      <w:spacing w:before="100" w:beforeAutospacing="1" w:after="100" w:afterAutospacing="1"/>
      <w:jc w:val="center"/>
    </w:pPr>
    <w:rPr>
      <w:rFonts w:ascii="Times New Roman" w:hAnsi="Times New Roman"/>
    </w:rPr>
  </w:style>
  <w:style w:type="paragraph" w:customStyle="1" w:styleId="xl26">
    <w:name w:val="xl26"/>
    <w:basedOn w:val="Navaden"/>
    <w:rsid w:val="007602E8"/>
    <w:pPr>
      <w:spacing w:before="100" w:beforeAutospacing="1" w:after="100" w:afterAutospacing="1"/>
      <w:jc w:val="center"/>
    </w:pPr>
    <w:rPr>
      <w:rFonts w:ascii="Times New Roman" w:hAnsi="Times New Roman"/>
    </w:rPr>
  </w:style>
  <w:style w:type="paragraph" w:customStyle="1" w:styleId="xl27">
    <w:name w:val="xl27"/>
    <w:basedOn w:val="Navaden"/>
    <w:rsid w:val="007602E8"/>
    <w:pPr>
      <w:spacing w:before="100" w:beforeAutospacing="1" w:after="100" w:afterAutospacing="1"/>
    </w:pPr>
    <w:rPr>
      <w:rFonts w:ascii="Times New Roman" w:hAnsi="Times New Roman"/>
      <w:color w:val="000000"/>
    </w:rPr>
  </w:style>
  <w:style w:type="paragraph" w:customStyle="1" w:styleId="PROJEKTI">
    <w:name w:val="PROJEKTI"/>
    <w:basedOn w:val="Navaden"/>
    <w:rsid w:val="007602E8"/>
    <w:pPr>
      <w:jc w:val="both"/>
    </w:pPr>
    <w:rPr>
      <w:rFonts w:ascii="SL Dutch" w:hAnsi="SL Dutch"/>
      <w:szCs w:val="20"/>
      <w:lang w:val="en-GB"/>
    </w:rPr>
  </w:style>
  <w:style w:type="paragraph" w:customStyle="1" w:styleId="ppodnas">
    <w:name w:val="ppodnas"/>
    <w:basedOn w:val="Navaden"/>
    <w:rsid w:val="007602E8"/>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7602E8"/>
    <w:rPr>
      <w:rFonts w:ascii="SL Dutch" w:hAnsi="SL Dutch"/>
      <w:b/>
      <w:caps/>
      <w:color w:val="FF0000"/>
      <w:szCs w:val="20"/>
      <w:u w:val="double"/>
      <w:lang w:val="en-GB"/>
    </w:rPr>
  </w:style>
  <w:style w:type="paragraph" w:customStyle="1" w:styleId="naslov11">
    <w:name w:val="naslov 1"/>
    <w:basedOn w:val="Navaden"/>
    <w:rsid w:val="007602E8"/>
    <w:pPr>
      <w:widowControl w:val="0"/>
    </w:pPr>
    <w:rPr>
      <w:b/>
      <w:caps/>
      <w:sz w:val="28"/>
      <w:lang w:eastAsia="en-US"/>
    </w:rPr>
  </w:style>
  <w:style w:type="paragraph" w:styleId="Blokbesedila">
    <w:name w:val="Block Text"/>
    <w:basedOn w:val="Navaden"/>
    <w:rsid w:val="007602E8"/>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7602E8"/>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7602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7602E8"/>
    <w:rPr>
      <w:color w:val="FF0000"/>
      <w:shd w:val="clear" w:color="auto" w:fill="FFFFFF"/>
    </w:rPr>
  </w:style>
  <w:style w:type="paragraph" w:styleId="Kazalovsebine3">
    <w:name w:val="toc 3"/>
    <w:basedOn w:val="Navaden"/>
    <w:next w:val="Navaden"/>
    <w:autoRedefine/>
    <w:uiPriority w:val="39"/>
    <w:rsid w:val="007602E8"/>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7602E8"/>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7602E8"/>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7602E8"/>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7602E8"/>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7602E8"/>
    <w:pPr>
      <w:widowControl w:val="0"/>
      <w:ind w:left="1600"/>
    </w:pPr>
    <w:rPr>
      <w:rFonts w:ascii="Calibri" w:hAnsi="Calibri"/>
      <w:snapToGrid w:val="0"/>
      <w:sz w:val="18"/>
      <w:szCs w:val="18"/>
    </w:rPr>
  </w:style>
  <w:style w:type="character" w:styleId="Nerazreenaomemba">
    <w:name w:val="Unresolved Mention"/>
    <w:basedOn w:val="Privzetapisavaodstavka"/>
    <w:uiPriority w:val="99"/>
    <w:semiHidden/>
    <w:unhideWhenUsed/>
    <w:rsid w:val="007602E8"/>
    <w:rPr>
      <w:color w:val="808080"/>
      <w:shd w:val="clear" w:color="auto" w:fill="E6E6E6"/>
    </w:rPr>
  </w:style>
  <w:style w:type="paragraph" w:customStyle="1" w:styleId="EGGlava">
    <w:name w:val="EG Glava"/>
    <w:basedOn w:val="Navaden"/>
    <w:link w:val="EGGlavaZnak"/>
    <w:qFormat/>
    <w:rsid w:val="007602E8"/>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7602E8"/>
    <w:rPr>
      <w:rFonts w:eastAsia="Times New Roman" w:cs="Arial"/>
      <w:bCs/>
      <w:iCs/>
      <w:noProof/>
      <w:color w:val="808080"/>
      <w:sz w:val="16"/>
      <w:szCs w:val="16"/>
      <w:lang w:eastAsia="sl-SI"/>
    </w:rPr>
  </w:style>
  <w:style w:type="paragraph" w:customStyle="1" w:styleId="EGNoga">
    <w:name w:val="EG Noga"/>
    <w:basedOn w:val="Noga"/>
    <w:link w:val="EGNogaZnak"/>
    <w:qFormat/>
    <w:rsid w:val="007602E8"/>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7602E8"/>
    <w:rPr>
      <w:rFonts w:ascii="Arial" w:eastAsia="Times New Roman" w:hAnsi="Arial" w:cs="Arial"/>
      <w:bCs/>
      <w:iCs/>
      <w:color w:val="808080"/>
      <w:spacing w:val="-4"/>
      <w:sz w:val="15"/>
      <w:szCs w:val="15"/>
      <w:lang w:eastAsia="sl-SI"/>
    </w:rPr>
  </w:style>
  <w:style w:type="paragraph" w:customStyle="1" w:styleId="EGNogaDesno">
    <w:name w:val="EG Noga Desno"/>
    <w:basedOn w:val="EGNoga"/>
    <w:qFormat/>
    <w:rsid w:val="007602E8"/>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2018-04-25T08:26:00Z</dcterms:created>
  <dcterms:modified xsi:type="dcterms:W3CDTF">2018-04-25T08:34:00Z</dcterms:modified>
</cp:coreProperties>
</file>